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50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959"/>
      </w:tblGrid>
      <w:tr w:rsidR="002F1689" w:rsidTr="00873602">
        <w:trPr>
          <w:trHeight w:val="968"/>
        </w:trPr>
        <w:tc>
          <w:tcPr>
            <w:tcW w:w="3544" w:type="dxa"/>
          </w:tcPr>
          <w:p w:rsidR="002F1689" w:rsidRPr="000E461E" w:rsidRDefault="002F1689" w:rsidP="00873602">
            <w:pPr>
              <w:ind w:right="-113"/>
              <w:jc w:val="center"/>
              <w:rPr>
                <w:b/>
                <w:sz w:val="26"/>
              </w:rPr>
            </w:pPr>
            <w:r w:rsidRPr="000E461E">
              <w:rPr>
                <w:b/>
                <w:sz w:val="26"/>
              </w:rPr>
              <w:t>ỦY BAN NHÂN DÂN</w:t>
            </w:r>
          </w:p>
          <w:p w:rsidR="002F1689" w:rsidRPr="000E461E" w:rsidRDefault="002F1689" w:rsidP="00873602">
            <w:pPr>
              <w:ind w:right="-113"/>
              <w:jc w:val="center"/>
              <w:rPr>
                <w:b/>
                <w:sz w:val="26"/>
              </w:rPr>
            </w:pPr>
            <w:r>
              <w:rPr>
                <w:b/>
                <w:sz w:val="26"/>
              </w:rPr>
              <w:t>XÃ AN HOÀ THỊNH</w:t>
            </w:r>
          </w:p>
          <w:p w:rsidR="002F1689" w:rsidRDefault="002F1689" w:rsidP="00873602">
            <w:pPr>
              <w:jc w:val="center"/>
              <w:rPr>
                <w:sz w:val="22"/>
                <w:szCs w:val="38"/>
              </w:rPr>
            </w:pPr>
            <w:r>
              <w:rPr>
                <w:i/>
                <w:noProof/>
                <w:lang w:val="vi-VN" w:eastAsia="vi-VN"/>
              </w:rPr>
              <mc:AlternateContent>
                <mc:Choice Requires="wps">
                  <w:drawing>
                    <wp:anchor distT="4294967295" distB="4294967295" distL="114300" distR="114300" simplePos="0" relativeHeight="251659264" behindDoc="0" locked="0" layoutInCell="1" allowOverlap="1" wp14:anchorId="2EC74AF2" wp14:editId="2E92FA0F">
                      <wp:simplePos x="0" y="0"/>
                      <wp:positionH relativeFrom="column">
                        <wp:posOffset>679450</wp:posOffset>
                      </wp:positionH>
                      <wp:positionV relativeFrom="paragraph">
                        <wp:posOffset>38734</wp:posOffset>
                      </wp:positionV>
                      <wp:extent cx="722630" cy="0"/>
                      <wp:effectExtent l="0" t="0" r="2032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26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5pt,3.05pt" to="110.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8eUvwEAAGgDAAAOAAAAZHJzL2Uyb0RvYy54bWysU02P2yAQvVfqf0DcGyeudttacfaQ7faS&#10;tpF2+wMmgG20wCAgsfPvO5CP3ba3an1ADDPzeO8NXt5N1rCDClGja/liNudMOYFSu77lv54ePnzm&#10;LCZwEgw61fKjivxu9f7dcvSNqnFAI1VgBOJiM/qWDyn5pqqiGJSFOEOvHCU7DBYShaGvZICR0K2p&#10;6vn8thoxSB9QqBjp9P6U5KuC33VKpJ9dF1VipuXELZU1lHWX12q1hKYP4ActzjTgP1hY0I4uvULd&#10;QwK2D/ofKKtFwIhdmgm0FXadFqpoIDWL+V9qHgfwqmghc6K/2hTfDlb8OGwD07LlNWcOLI1oo51i&#10;dXZm9LGhgrXbhqxNTO7Rb1A8R+ZwPYDrVWH4dPTUtsgd1R8tOYie8Hfjd5RUA/uExaapCzZDkgFs&#10;KtM4XqehpsQEHX6q69uPNDNxSVXQXPp8iOmbQsvypuWGKBdcOGxiyjyguZTkaxw+aGPKrI1jY8u/&#10;3NQ3pSGi0TInc1kM/W5tAjtAfi3lK6Io87os4N7JAjYokF/P+wTanPZ0uXFnL7L8k5E7lMdtuHhE&#10;4ywsz08vv5fXcel++UFWvwEAAP//AwBQSwMEFAAGAAgAAAAhAC4yOabaAAAABwEAAA8AAABkcnMv&#10;ZG93bnJldi54bWxMj8FOwzAQRO9I/IO1SFyq1m6QCkrjVAjIjQsFxHUbL0lEvE5jtw18PQsXOD7N&#10;avZNsZl8r440xi6wheXCgCKug+u4sfDyXM1vQMWE7LAPTBY+KcKmPD8rMHfhxE903KZGSQnHHC20&#10;KQ251rFuyWNchIFYsvcwekyCY6PdiCcp973OjFlpjx3LhxYHumup/tgevIVYvdK++prVM/N21QTK&#10;9vePD2jt5cV0uwaVaEp/x/CjL+pQitMuHNhF1Quba9mSLKyWoCTPMiNTdr+sy0L/9y+/AQAA//8D&#10;AFBLAQItABQABgAIAAAAIQC2gziS/gAAAOEBAAATAAAAAAAAAAAAAAAAAAAAAABbQ29udGVudF9U&#10;eXBlc10ueG1sUEsBAi0AFAAGAAgAAAAhADj9If/WAAAAlAEAAAsAAAAAAAAAAAAAAAAALwEAAF9y&#10;ZWxzLy5yZWxzUEsBAi0AFAAGAAgAAAAhABfbx5S/AQAAaAMAAA4AAAAAAAAAAAAAAAAALgIAAGRy&#10;cy9lMm9Eb2MueG1sUEsBAi0AFAAGAAgAAAAhAC4yOabaAAAABwEAAA8AAAAAAAAAAAAAAAAAGQQA&#10;AGRycy9kb3ducmV2LnhtbFBLBQYAAAAABAAEAPMAAAAgBQAAAAA=&#10;"/>
                  </w:pict>
                </mc:Fallback>
              </mc:AlternateContent>
            </w:r>
          </w:p>
        </w:tc>
        <w:tc>
          <w:tcPr>
            <w:tcW w:w="5959" w:type="dxa"/>
          </w:tcPr>
          <w:p w:rsidR="002F1689" w:rsidRPr="00403756" w:rsidRDefault="002F1689" w:rsidP="00873602">
            <w:pPr>
              <w:pStyle w:val="Heading7"/>
              <w:ind w:left="-100" w:right="-111"/>
              <w:outlineLvl w:val="6"/>
              <w:rPr>
                <w:rFonts w:ascii="Times New Roman" w:hAnsi="Times New Roman"/>
                <w:color w:val="auto"/>
                <w:szCs w:val="24"/>
              </w:rPr>
            </w:pPr>
            <w:r w:rsidRPr="00403756">
              <w:rPr>
                <w:rFonts w:ascii="Times New Roman" w:hAnsi="Times New Roman"/>
                <w:color w:val="auto"/>
                <w:szCs w:val="24"/>
              </w:rPr>
              <w:t xml:space="preserve">CỘNG </w:t>
            </w:r>
            <w:r>
              <w:rPr>
                <w:rFonts w:ascii="Times New Roman" w:hAnsi="Times New Roman"/>
                <w:color w:val="auto"/>
                <w:szCs w:val="24"/>
              </w:rPr>
              <w:t>HÒA</w:t>
            </w:r>
            <w:r w:rsidRPr="00403756">
              <w:rPr>
                <w:rFonts w:ascii="Times New Roman" w:hAnsi="Times New Roman"/>
                <w:color w:val="auto"/>
                <w:szCs w:val="24"/>
              </w:rPr>
              <w:t xml:space="preserve"> XÃ HỘI CHỦ NGHĨA VIỆT </w:t>
            </w:r>
            <w:smartTag w:uri="urn:schemas-microsoft-com:office:smarttags" w:element="country-region">
              <w:smartTag w:uri="urn:schemas-microsoft-com:office:smarttags" w:element="place">
                <w:r w:rsidRPr="00403756">
                  <w:rPr>
                    <w:rFonts w:ascii="Times New Roman" w:hAnsi="Times New Roman"/>
                    <w:color w:val="auto"/>
                    <w:szCs w:val="24"/>
                  </w:rPr>
                  <w:t>NAM</w:t>
                </w:r>
              </w:smartTag>
            </w:smartTag>
          </w:p>
          <w:p w:rsidR="002F1689" w:rsidRDefault="002F1689" w:rsidP="00873602">
            <w:pPr>
              <w:jc w:val="center"/>
              <w:rPr>
                <w:sz w:val="22"/>
                <w:szCs w:val="38"/>
              </w:rPr>
            </w:pPr>
            <w:r>
              <w:rPr>
                <w:i/>
                <w:noProof/>
                <w:lang w:val="vi-VN" w:eastAsia="vi-VN"/>
              </w:rPr>
              <mc:AlternateContent>
                <mc:Choice Requires="wps">
                  <w:drawing>
                    <wp:anchor distT="4294967295" distB="4294967295" distL="114300" distR="114300" simplePos="0" relativeHeight="251660288" behindDoc="0" locked="0" layoutInCell="1" allowOverlap="1" wp14:anchorId="578FEA9D" wp14:editId="472868B8">
                      <wp:simplePos x="0" y="0"/>
                      <wp:positionH relativeFrom="column">
                        <wp:posOffset>756285</wp:posOffset>
                      </wp:positionH>
                      <wp:positionV relativeFrom="paragraph">
                        <wp:posOffset>239394</wp:posOffset>
                      </wp:positionV>
                      <wp:extent cx="2126615" cy="0"/>
                      <wp:effectExtent l="0" t="0" r="26035"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661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55pt,18.85pt" to="227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XTPwAEAAGkDAAAOAAAAZHJzL2Uyb0RvYy54bWysU02P2yAQvVfqf0DcG8deJWqtOHvIdntJ&#10;20i7/QETwDYqZhCQ2Pn3HcjHbtvban1ADDPzeO8NXt1Pg2FH5YNG2/ByNudMWYFS267hv54fP33m&#10;LESwEgxa1fCTCvx+/fHDanS1qrBHI5VnBGJDPbqG9zG6uiiC6NUAYYZOWUq26AeIFPqukB5GQh9M&#10;Uc3ny2JEL51HoUKg04dzkq8zftsqEX+2bVCRmYYTt5hXn9d9Wov1CurOg+u1uNCAN7AYQFu69Ab1&#10;ABHYwev/oAYtPAZs40zgUGDbaqGyBlJTzv9R89SDU1kLmRPczabwfrDix3HnmZYNv+PMwkAj2mqr&#10;2F1yZnShpoKN3fmkTUz2yW1R/A7M4qYH26nM8PnkqK1MHcVfLSkIjvD343eUVAOHiNmmqfVDgiQD&#10;2JSncbpNQ02RCTqsymq5LBeciWuugPra6HyI3xQOLG0abohzBobjNsREBOprSbrH4qM2Jg/bWDY2&#10;/MuiWuSGgEbLlExlwXf7jfHsCOm55C+roszrMo8HKzNYr0B+vewjaHPe0+XGXsxI+s9O7lGedv5q&#10;Es0zs7y8vfRgXse5++UPWf8BAAD//wMAUEsDBBQABgAIAAAAIQBmzlqX3QAAAAkBAAAPAAAAZHJz&#10;L2Rvd25yZXYueG1sTI/BTsMwEETvSPyDtUhcKuqkLRRCnAoBufVCAXHdxksSEa/T2G0DX88iDnCc&#10;2afZmXw1uk4daAitZwPpNAFFXHnbcm3g5bm8uAYVIrLFzjMZ+KQAq+L0JMfM+iM/0WETayUhHDI0&#10;0MTYZ1qHqiGHYep7Yrm9+8FhFDnU2g54lHDX6VmSXGmHLcuHBnu6b6j62OydgVC+0q78mlST5G1e&#10;e5rtHtaPaMz52Xh3CyrSGP9g+Kkv1aGQTlu/ZxtUJzq9SQU1MF8uQQmwuFzIuO2voYtc/19QfAMA&#10;AP//AwBQSwECLQAUAAYACAAAACEAtoM4kv4AAADhAQAAEwAAAAAAAAAAAAAAAAAAAAAAW0NvbnRl&#10;bnRfVHlwZXNdLnhtbFBLAQItABQABgAIAAAAIQA4/SH/1gAAAJQBAAALAAAAAAAAAAAAAAAAAC8B&#10;AABfcmVscy8ucmVsc1BLAQItABQABgAIAAAAIQCJRXTPwAEAAGkDAAAOAAAAAAAAAAAAAAAAAC4C&#10;AABkcnMvZTJvRG9jLnhtbFBLAQItABQABgAIAAAAIQBmzlqX3QAAAAkBAAAPAAAAAAAAAAAAAAAA&#10;ABoEAABkcnMvZG93bnJldi54bWxQSwUGAAAAAAQABADzAAAAJAUAAAAA&#10;"/>
                  </w:pict>
                </mc:Fallback>
              </mc:AlternateContent>
            </w:r>
            <w:r w:rsidRPr="00BF308F">
              <w:rPr>
                <w:b/>
                <w:sz w:val="28"/>
              </w:rPr>
              <w:t>Độc lập - Tự do - Hạnh phúc</w:t>
            </w:r>
          </w:p>
        </w:tc>
      </w:tr>
      <w:tr w:rsidR="002F1689" w:rsidTr="00873602">
        <w:tc>
          <w:tcPr>
            <w:tcW w:w="3544" w:type="dxa"/>
          </w:tcPr>
          <w:p w:rsidR="002F1689" w:rsidRPr="009A40B4" w:rsidRDefault="002F1689" w:rsidP="00873602">
            <w:pPr>
              <w:pStyle w:val="Heading8"/>
              <w:ind w:left="0" w:right="0"/>
              <w:outlineLvl w:val="7"/>
              <w:rPr>
                <w:b w:val="0"/>
                <w:iCs/>
                <w:color w:val="auto"/>
                <w:sz w:val="26"/>
                <w:szCs w:val="26"/>
                <w:vertAlign w:val="subscript"/>
              </w:rPr>
            </w:pPr>
            <w:r w:rsidRPr="00771B35">
              <w:rPr>
                <w:b w:val="0"/>
                <w:iCs/>
                <w:color w:val="auto"/>
              </w:rPr>
              <w:t>Số:</w:t>
            </w:r>
            <w:r w:rsidR="00424568">
              <w:rPr>
                <w:b w:val="0"/>
                <w:iCs/>
                <w:color w:val="auto"/>
                <w:lang w:val="vi-VN"/>
              </w:rPr>
              <w:t>84</w:t>
            </w:r>
            <w:r w:rsidRPr="00771B35">
              <w:rPr>
                <w:b w:val="0"/>
                <w:iCs/>
                <w:color w:val="auto"/>
              </w:rPr>
              <w:t>/UBND-VP</w:t>
            </w:r>
          </w:p>
          <w:p w:rsidR="002F1689" w:rsidRPr="002F1689" w:rsidRDefault="002F1689" w:rsidP="00675E2D">
            <w:pPr>
              <w:jc w:val="center"/>
              <w:rPr>
                <w:sz w:val="22"/>
                <w:szCs w:val="38"/>
                <w:lang w:val="vi-VN"/>
              </w:rPr>
            </w:pPr>
            <w:r w:rsidRPr="00336204">
              <w:rPr>
                <w:spacing w:val="-6"/>
              </w:rPr>
              <w:t xml:space="preserve">V/v </w:t>
            </w:r>
            <w:bookmarkStart w:id="0" w:name="_GoBack"/>
            <w:bookmarkEnd w:id="0"/>
            <w:r>
              <w:rPr>
                <w:spacing w:val="-6"/>
                <w:lang w:val="vi-VN"/>
              </w:rPr>
              <w:t>thực hiện nhiệm vụ CCHC trong thời gian tới</w:t>
            </w:r>
          </w:p>
        </w:tc>
        <w:tc>
          <w:tcPr>
            <w:tcW w:w="5959" w:type="dxa"/>
          </w:tcPr>
          <w:p w:rsidR="002F1689" w:rsidRDefault="002F1689" w:rsidP="002946C4">
            <w:pPr>
              <w:jc w:val="center"/>
              <w:rPr>
                <w:sz w:val="22"/>
                <w:szCs w:val="38"/>
              </w:rPr>
            </w:pPr>
            <w:r>
              <w:rPr>
                <w:i/>
                <w:sz w:val="28"/>
              </w:rPr>
              <w:t xml:space="preserve">An Hoà Thịnh, ngày </w:t>
            </w:r>
            <w:r w:rsidR="002946C4">
              <w:rPr>
                <w:i/>
                <w:sz w:val="28"/>
                <w:lang w:val="vi-VN"/>
              </w:rPr>
              <w:t>07</w:t>
            </w:r>
            <w:r>
              <w:rPr>
                <w:i/>
                <w:sz w:val="28"/>
              </w:rPr>
              <w:t xml:space="preserve"> tháng </w:t>
            </w:r>
            <w:r w:rsidR="00025A45">
              <w:rPr>
                <w:i/>
                <w:sz w:val="28"/>
                <w:lang w:val="vi-VN"/>
              </w:rPr>
              <w:t>10</w:t>
            </w:r>
            <w:r>
              <w:rPr>
                <w:i/>
                <w:sz w:val="28"/>
              </w:rPr>
              <w:t xml:space="preserve"> </w:t>
            </w:r>
            <w:r w:rsidRPr="00403756">
              <w:rPr>
                <w:i/>
                <w:sz w:val="28"/>
              </w:rPr>
              <w:t>năm 20</w:t>
            </w:r>
            <w:r>
              <w:rPr>
                <w:i/>
                <w:sz w:val="28"/>
              </w:rPr>
              <w:t>21</w:t>
            </w:r>
          </w:p>
        </w:tc>
      </w:tr>
    </w:tbl>
    <w:p w:rsidR="002F1689" w:rsidRDefault="002F1689" w:rsidP="002F1689">
      <w:pPr>
        <w:jc w:val="center"/>
        <w:rPr>
          <w:sz w:val="22"/>
          <w:szCs w:val="38"/>
        </w:rPr>
      </w:pPr>
    </w:p>
    <w:p w:rsidR="002F1689" w:rsidRPr="00857B82" w:rsidRDefault="002F1689" w:rsidP="002F1689">
      <w:pPr>
        <w:jc w:val="center"/>
        <w:rPr>
          <w:sz w:val="18"/>
          <w:szCs w:val="34"/>
        </w:rPr>
      </w:pPr>
    </w:p>
    <w:p w:rsidR="002F1689" w:rsidRPr="00A85BEE" w:rsidRDefault="002F1689" w:rsidP="002F1689">
      <w:pPr>
        <w:jc w:val="center"/>
        <w:rPr>
          <w:sz w:val="2"/>
          <w:szCs w:val="38"/>
        </w:rPr>
      </w:pPr>
    </w:p>
    <w:p w:rsidR="002F1689" w:rsidRDefault="002F1689" w:rsidP="002F1689">
      <w:pPr>
        <w:ind w:left="1571" w:firstLine="589"/>
        <w:jc w:val="both"/>
        <w:rPr>
          <w:sz w:val="28"/>
          <w:szCs w:val="28"/>
        </w:rPr>
      </w:pPr>
      <w:r w:rsidRPr="00181E06">
        <w:rPr>
          <w:sz w:val="28"/>
          <w:szCs w:val="28"/>
        </w:rPr>
        <w:t xml:space="preserve">Kính gửi: </w:t>
      </w:r>
      <w:r w:rsidRPr="00586686">
        <w:rPr>
          <w:spacing w:val="-4"/>
          <w:sz w:val="28"/>
          <w:szCs w:val="28"/>
        </w:rPr>
        <w:t xml:space="preserve">- </w:t>
      </w:r>
      <w:r>
        <w:rPr>
          <w:spacing w:val="-4"/>
          <w:sz w:val="28"/>
          <w:szCs w:val="28"/>
        </w:rPr>
        <w:t>Cán bộ, công chức xã.</w:t>
      </w:r>
    </w:p>
    <w:p w:rsidR="004C247C" w:rsidRDefault="004C247C">
      <w:pPr>
        <w:rPr>
          <w:lang w:val="vi-VN"/>
        </w:rPr>
      </w:pPr>
    </w:p>
    <w:p w:rsidR="002F1689" w:rsidRDefault="002F1689">
      <w:pPr>
        <w:rPr>
          <w:lang w:val="vi-VN"/>
        </w:rPr>
      </w:pPr>
    </w:p>
    <w:p w:rsidR="002F1689" w:rsidRDefault="002F1689" w:rsidP="00EC32ED">
      <w:pPr>
        <w:jc w:val="both"/>
        <w:rPr>
          <w:rFonts w:asciiTheme="majorHAnsi" w:hAnsiTheme="majorHAnsi" w:cstheme="majorHAnsi"/>
          <w:color w:val="000000" w:themeColor="text1"/>
          <w:sz w:val="28"/>
          <w:szCs w:val="28"/>
          <w:lang w:val="vi-VN"/>
        </w:rPr>
      </w:pPr>
      <w:r>
        <w:rPr>
          <w:lang w:val="vi-VN"/>
        </w:rPr>
        <w:tab/>
      </w:r>
      <w:r w:rsidRPr="00D04EF6">
        <w:rPr>
          <w:sz w:val="28"/>
          <w:szCs w:val="28"/>
          <w:lang w:val="vi-VN"/>
        </w:rPr>
        <w:t>Thực hiện Công văn số</w:t>
      </w:r>
      <w:r w:rsidR="00EA75FB" w:rsidRPr="00D04EF6">
        <w:rPr>
          <w:sz w:val="28"/>
          <w:szCs w:val="28"/>
          <w:lang w:val="vi-VN"/>
        </w:rPr>
        <w:t xml:space="preserve"> 1517/UBND-NV, ngày 30/9/2021 của UBND huyện Hương Sơn về triển khai kế hoạch số 359/KH_UBND , ngày 27/9/2021 của UBND tỉnh</w:t>
      </w:r>
      <w:r w:rsidR="00EA75FB" w:rsidRPr="00D04EF6">
        <w:rPr>
          <w:rFonts w:asciiTheme="majorHAnsi" w:hAnsiTheme="majorHAnsi" w:cstheme="majorHAnsi"/>
          <w:color w:val="000000" w:themeColor="text1"/>
          <w:sz w:val="28"/>
          <w:szCs w:val="28"/>
          <w:lang w:val="vi-VN"/>
        </w:rPr>
        <w:t>.</w:t>
      </w:r>
      <w:r w:rsidR="00EA75FB" w:rsidRPr="00EA75FB">
        <w:rPr>
          <w:rFonts w:asciiTheme="majorHAnsi" w:hAnsiTheme="majorHAnsi" w:cstheme="majorHAnsi"/>
          <w:color w:val="000000" w:themeColor="text1"/>
          <w:sz w:val="28"/>
          <w:szCs w:val="28"/>
          <w:lang w:val="vi-VN"/>
        </w:rPr>
        <w:t xml:space="preserve"> </w:t>
      </w:r>
      <w:r w:rsidRPr="00EA75FB">
        <w:rPr>
          <w:rFonts w:asciiTheme="majorHAnsi" w:hAnsiTheme="majorHAnsi" w:cstheme="majorHAnsi"/>
          <w:color w:val="000000" w:themeColor="text1"/>
          <w:sz w:val="28"/>
          <w:szCs w:val="28"/>
          <w:lang w:val="vi-VN"/>
        </w:rPr>
        <w:t xml:space="preserve"> </w:t>
      </w:r>
      <w:r w:rsidR="00EA75FB" w:rsidRPr="00EA75FB">
        <w:rPr>
          <w:rFonts w:asciiTheme="majorHAnsi" w:hAnsiTheme="majorHAnsi" w:cstheme="majorHAnsi"/>
          <w:color w:val="000000" w:themeColor="text1"/>
          <w:sz w:val="28"/>
          <w:szCs w:val="28"/>
          <w:lang w:val="vi-VN"/>
        </w:rPr>
        <w:t>Để thực hiện có hiệu quả Kế hoạch khắc phục tồn tại, hạn chế và cải thiện, nâng cao các chỉ số PAR INDEX, SIPAS và PAPI tỉnh Hà Tĩnh năm 2021 và những năm tiếp theo</w:t>
      </w:r>
      <w:r w:rsidR="00EA75FB" w:rsidRPr="00C07291">
        <w:rPr>
          <w:rFonts w:asciiTheme="majorHAnsi" w:hAnsiTheme="majorHAnsi" w:cstheme="majorHAnsi"/>
          <w:color w:val="000000" w:themeColor="text1"/>
          <w:sz w:val="28"/>
          <w:szCs w:val="28"/>
          <w:lang w:val="vi-VN"/>
        </w:rPr>
        <w:t xml:space="preserve">; Ủy ban nhân dân </w:t>
      </w:r>
      <w:r w:rsidR="00EA75FB" w:rsidRPr="00C07291">
        <w:rPr>
          <w:rFonts w:asciiTheme="majorHAnsi" w:hAnsiTheme="majorHAnsi" w:cstheme="majorHAnsi"/>
          <w:color w:val="000000" w:themeColor="text1"/>
          <w:sz w:val="28"/>
          <w:szCs w:val="28"/>
          <w:lang w:val="vi-VN"/>
        </w:rPr>
        <w:t>xã</w:t>
      </w:r>
      <w:r w:rsidR="00EA75FB" w:rsidRPr="00C07291">
        <w:rPr>
          <w:rFonts w:asciiTheme="majorHAnsi" w:hAnsiTheme="majorHAnsi" w:cstheme="majorHAnsi"/>
          <w:color w:val="000000" w:themeColor="text1"/>
          <w:sz w:val="28"/>
          <w:szCs w:val="28"/>
          <w:lang w:val="vi-VN"/>
        </w:rPr>
        <w:t xml:space="preserve"> giao các </w:t>
      </w:r>
      <w:r w:rsidR="00EA75FB" w:rsidRPr="00C07291">
        <w:rPr>
          <w:rFonts w:asciiTheme="majorHAnsi" w:hAnsiTheme="majorHAnsi" w:cstheme="majorHAnsi"/>
          <w:color w:val="000000" w:themeColor="text1"/>
          <w:sz w:val="28"/>
          <w:szCs w:val="28"/>
          <w:lang w:val="vi-VN"/>
        </w:rPr>
        <w:t>cán bộ, công chức</w:t>
      </w:r>
      <w:r w:rsidR="00EA75FB" w:rsidRPr="00C07291">
        <w:rPr>
          <w:rFonts w:asciiTheme="majorHAnsi" w:hAnsiTheme="majorHAnsi" w:cstheme="majorHAnsi"/>
          <w:color w:val="000000" w:themeColor="text1"/>
          <w:sz w:val="28"/>
          <w:szCs w:val="28"/>
          <w:lang w:val="vi-VN"/>
        </w:rPr>
        <w:t xml:space="preserve"> chuyên môn tập</w:t>
      </w:r>
      <w:r w:rsidR="00EA75FB" w:rsidRPr="00C07291">
        <w:rPr>
          <w:rFonts w:asciiTheme="majorHAnsi" w:hAnsiTheme="majorHAnsi" w:cstheme="majorHAnsi"/>
          <w:color w:val="000000" w:themeColor="text1"/>
          <w:sz w:val="28"/>
          <w:szCs w:val="28"/>
          <w:lang w:val="vi-VN"/>
        </w:rPr>
        <w:t xml:space="preserve"> trung</w:t>
      </w:r>
      <w:r w:rsidR="00434138">
        <w:rPr>
          <w:rFonts w:asciiTheme="majorHAnsi" w:hAnsiTheme="majorHAnsi" w:cstheme="majorHAnsi"/>
          <w:color w:val="000000" w:themeColor="text1"/>
          <w:sz w:val="28"/>
          <w:szCs w:val="28"/>
          <w:lang w:val="vi-VN"/>
        </w:rPr>
        <w:t xml:space="preserve"> thực hiện một số nội dung sau:</w:t>
      </w:r>
    </w:p>
    <w:p w:rsidR="00434138" w:rsidRPr="002E0E71" w:rsidRDefault="009D3732" w:rsidP="00EC32ED">
      <w:pPr>
        <w:jc w:val="both"/>
        <w:rPr>
          <w:b/>
          <w:sz w:val="28"/>
          <w:szCs w:val="28"/>
          <w:lang w:val="vi-VN"/>
        </w:rPr>
      </w:pPr>
      <w:r>
        <w:rPr>
          <w:lang w:val="vi-VN"/>
        </w:rPr>
        <w:tab/>
      </w:r>
      <w:r w:rsidRPr="002E0E71">
        <w:rPr>
          <w:b/>
          <w:sz w:val="28"/>
          <w:szCs w:val="28"/>
          <w:lang w:val="vi-VN"/>
        </w:rPr>
        <w:t>I. Nhiệm vụ, giải pháp chung:</w:t>
      </w:r>
    </w:p>
    <w:p w:rsidR="005E3D9A" w:rsidRPr="005E3D9A" w:rsidRDefault="005E3D9A" w:rsidP="00EC32ED">
      <w:pPr>
        <w:spacing w:before="10"/>
        <w:ind w:right="-1" w:firstLine="720"/>
        <w:jc w:val="both"/>
        <w:rPr>
          <w:rFonts w:asciiTheme="majorHAnsi" w:hAnsiTheme="majorHAnsi" w:cstheme="majorHAnsi"/>
          <w:color w:val="000000" w:themeColor="text1"/>
          <w:sz w:val="28"/>
          <w:szCs w:val="28"/>
          <w:lang w:val="vi-VN" w:eastAsia="vi-VN"/>
        </w:rPr>
      </w:pPr>
      <w:r w:rsidRPr="005E3D9A">
        <w:rPr>
          <w:rFonts w:asciiTheme="majorHAnsi" w:hAnsiTheme="majorHAnsi" w:cstheme="majorHAnsi"/>
          <w:color w:val="000000" w:themeColor="text1"/>
          <w:sz w:val="28"/>
          <w:szCs w:val="28"/>
          <w:lang w:val="vi-VN" w:eastAsia="vi-VN"/>
        </w:rPr>
        <w:t>1. Tiếp tục quán triệt, triển khai có hiệu quả các Nghị quyết, Chỉ thị, Kế hoạch của Tỉnh ủy, Ủy ban nhân dân tỉnh</w:t>
      </w:r>
      <w:r w:rsidR="002E0E71">
        <w:rPr>
          <w:rFonts w:asciiTheme="majorHAnsi" w:hAnsiTheme="majorHAnsi" w:cstheme="majorHAnsi"/>
          <w:color w:val="000000" w:themeColor="text1"/>
          <w:sz w:val="28"/>
          <w:szCs w:val="28"/>
          <w:lang w:val="vi-VN" w:eastAsia="vi-VN"/>
        </w:rPr>
        <w:t>, UBND huyện</w:t>
      </w:r>
      <w:r w:rsidRPr="005E3D9A">
        <w:rPr>
          <w:rFonts w:asciiTheme="majorHAnsi" w:hAnsiTheme="majorHAnsi" w:cstheme="majorHAnsi"/>
          <w:color w:val="000000" w:themeColor="text1"/>
          <w:sz w:val="28"/>
          <w:szCs w:val="28"/>
          <w:lang w:val="vi-VN" w:eastAsia="vi-VN"/>
        </w:rPr>
        <w:t xml:space="preserve"> về CCHC. </w:t>
      </w:r>
    </w:p>
    <w:p w:rsidR="005E3D9A" w:rsidRPr="005E3D9A" w:rsidRDefault="005E3D9A" w:rsidP="00EC32ED">
      <w:pPr>
        <w:spacing w:before="86"/>
        <w:ind w:right="-1" w:firstLine="720"/>
        <w:jc w:val="both"/>
        <w:rPr>
          <w:rFonts w:asciiTheme="majorHAnsi" w:hAnsiTheme="majorHAnsi" w:cstheme="majorHAnsi"/>
          <w:color w:val="000000" w:themeColor="text1"/>
          <w:sz w:val="28"/>
          <w:szCs w:val="28"/>
          <w:lang w:val="vi-VN" w:eastAsia="vi-VN"/>
        </w:rPr>
      </w:pPr>
      <w:r w:rsidRPr="005E3D9A">
        <w:rPr>
          <w:rFonts w:asciiTheme="majorHAnsi" w:hAnsiTheme="majorHAnsi" w:cstheme="majorHAnsi"/>
          <w:color w:val="000000" w:themeColor="text1"/>
          <w:sz w:val="28"/>
          <w:szCs w:val="28"/>
          <w:lang w:val="vi-VN" w:eastAsia="vi-VN"/>
        </w:rPr>
        <w:t xml:space="preserve"> 2. Nâng cao nhận thức và trách nhiệm, sự vào cuộc tích cực, chủ động của cả hệ thống chính trị và toàn thể CB,CC,</w:t>
      </w:r>
      <w:r w:rsidR="00582FE6">
        <w:rPr>
          <w:rFonts w:asciiTheme="majorHAnsi" w:hAnsiTheme="majorHAnsi" w:cstheme="majorHAnsi"/>
          <w:color w:val="000000" w:themeColor="text1"/>
          <w:sz w:val="28"/>
          <w:szCs w:val="28"/>
          <w:lang w:val="vi-VN" w:eastAsia="vi-VN"/>
        </w:rPr>
        <w:t xml:space="preserve"> cán bộ không chuyên trách</w:t>
      </w:r>
      <w:r w:rsidRPr="005E3D9A">
        <w:rPr>
          <w:rFonts w:asciiTheme="majorHAnsi" w:hAnsiTheme="majorHAnsi" w:cstheme="majorHAnsi"/>
          <w:color w:val="000000" w:themeColor="text1"/>
          <w:sz w:val="28"/>
          <w:szCs w:val="28"/>
          <w:lang w:val="vi-VN" w:eastAsia="vi-VN"/>
        </w:rPr>
        <w:t>, đặc biệt là vai trò, trách nhiệm của người đứng đầu cơ quan trong công tác CCHC và cải thiện, nâng cao các chỉ số PAR INDEX, SIPAS, PAPI của tỉnh. </w:t>
      </w:r>
    </w:p>
    <w:p w:rsidR="005E3D9A" w:rsidRPr="005E3D9A" w:rsidRDefault="005E3D9A" w:rsidP="00D04EF6">
      <w:pPr>
        <w:spacing w:before="82"/>
        <w:ind w:right="-1" w:firstLine="715"/>
        <w:jc w:val="both"/>
        <w:rPr>
          <w:rFonts w:asciiTheme="majorHAnsi" w:hAnsiTheme="majorHAnsi" w:cstheme="majorHAnsi"/>
          <w:color w:val="000000" w:themeColor="text1"/>
          <w:sz w:val="28"/>
          <w:szCs w:val="28"/>
          <w:lang w:val="vi-VN" w:eastAsia="vi-VN"/>
        </w:rPr>
      </w:pPr>
      <w:r w:rsidRPr="005E3D9A">
        <w:rPr>
          <w:rFonts w:asciiTheme="majorHAnsi" w:hAnsiTheme="majorHAnsi" w:cstheme="majorHAnsi"/>
          <w:color w:val="000000" w:themeColor="text1"/>
          <w:sz w:val="28"/>
          <w:szCs w:val="28"/>
          <w:lang w:val="vi-VN" w:eastAsia="vi-VN"/>
        </w:rPr>
        <w:t xml:space="preserve"> 3. </w:t>
      </w:r>
      <w:r w:rsidR="001F26DD">
        <w:rPr>
          <w:rFonts w:asciiTheme="majorHAnsi" w:hAnsiTheme="majorHAnsi" w:cstheme="majorHAnsi"/>
          <w:color w:val="000000" w:themeColor="text1"/>
          <w:sz w:val="28"/>
          <w:szCs w:val="28"/>
          <w:lang w:val="vi-VN" w:eastAsia="vi-VN"/>
        </w:rPr>
        <w:t>T</w:t>
      </w:r>
      <w:r w:rsidRPr="005E3D9A">
        <w:rPr>
          <w:rFonts w:asciiTheme="majorHAnsi" w:hAnsiTheme="majorHAnsi" w:cstheme="majorHAnsi"/>
          <w:color w:val="000000" w:themeColor="text1"/>
          <w:sz w:val="28"/>
          <w:szCs w:val="28"/>
          <w:lang w:val="vi-VN" w:eastAsia="vi-VN"/>
        </w:rPr>
        <w:t>ập trung chỉ đạo thực hiện quyết liệt, hiệu quả các nhiệm vụ về CCHC,  xác định rõ đây là một nhiệm vụ trọng tâm, tạo chuyển biến căn bản trong từng ngành, lĩnh vực. </w:t>
      </w:r>
    </w:p>
    <w:p w:rsidR="005E3D9A" w:rsidRPr="005E3D9A" w:rsidRDefault="005E3D9A" w:rsidP="00D04EF6">
      <w:pPr>
        <w:spacing w:before="48"/>
        <w:ind w:right="-1" w:firstLine="715"/>
        <w:jc w:val="both"/>
        <w:rPr>
          <w:rFonts w:asciiTheme="majorHAnsi" w:hAnsiTheme="majorHAnsi" w:cstheme="majorHAnsi"/>
          <w:color w:val="000000" w:themeColor="text1"/>
          <w:sz w:val="28"/>
          <w:szCs w:val="28"/>
          <w:lang w:val="vi-VN" w:eastAsia="vi-VN"/>
        </w:rPr>
      </w:pPr>
      <w:r w:rsidRPr="005E3D9A">
        <w:rPr>
          <w:rFonts w:asciiTheme="majorHAnsi" w:hAnsiTheme="majorHAnsi" w:cstheme="majorHAnsi"/>
          <w:color w:val="000000" w:themeColor="text1"/>
          <w:sz w:val="28"/>
          <w:szCs w:val="28"/>
          <w:lang w:val="vi-VN" w:eastAsia="vi-VN"/>
        </w:rPr>
        <w:t xml:space="preserve">4. </w:t>
      </w:r>
      <w:r w:rsidR="00C817D3">
        <w:rPr>
          <w:rFonts w:asciiTheme="majorHAnsi" w:hAnsiTheme="majorHAnsi" w:cstheme="majorHAnsi"/>
          <w:color w:val="000000" w:themeColor="text1"/>
          <w:sz w:val="28"/>
          <w:szCs w:val="28"/>
          <w:lang w:val="vi-VN" w:eastAsia="vi-VN"/>
        </w:rPr>
        <w:t>Cán bộ, công chức</w:t>
      </w:r>
      <w:r w:rsidRPr="005E3D9A">
        <w:rPr>
          <w:rFonts w:asciiTheme="majorHAnsi" w:hAnsiTheme="majorHAnsi" w:cstheme="majorHAnsi"/>
          <w:color w:val="000000" w:themeColor="text1"/>
          <w:sz w:val="28"/>
          <w:szCs w:val="28"/>
          <w:lang w:val="vi-VN" w:eastAsia="vi-VN"/>
        </w:rPr>
        <w:t xml:space="preserve"> phải thực sự chủ động, nghiên cứu hoặc tham khảo các sáng kiến, mô hình, cách làm hiệu quả của các đơn vị, địa phương khác để áp dụng/vận dụng có hiệu quả công tác cải cách hành chính, nhất là các giải pháp có tính đột phá nhằm giải quyết các ách tắc, “điểm nghẽn công việc tại </w:t>
      </w:r>
      <w:r w:rsidR="00C817D3">
        <w:rPr>
          <w:rFonts w:asciiTheme="majorHAnsi" w:hAnsiTheme="majorHAnsi" w:cstheme="majorHAnsi"/>
          <w:color w:val="000000" w:themeColor="text1"/>
          <w:sz w:val="28"/>
          <w:szCs w:val="28"/>
          <w:lang w:val="vi-VN" w:eastAsia="vi-VN"/>
        </w:rPr>
        <w:t>lĩnh vực</w:t>
      </w:r>
      <w:r w:rsidRPr="005E3D9A">
        <w:rPr>
          <w:rFonts w:asciiTheme="majorHAnsi" w:hAnsiTheme="majorHAnsi" w:cstheme="majorHAnsi"/>
          <w:color w:val="000000" w:themeColor="text1"/>
          <w:sz w:val="28"/>
          <w:szCs w:val="28"/>
          <w:lang w:val="vi-VN" w:eastAsia="vi-VN"/>
        </w:rPr>
        <w:t xml:space="preserve"> mình. </w:t>
      </w:r>
    </w:p>
    <w:p w:rsidR="005E6874" w:rsidRDefault="005E3D9A" w:rsidP="00EC32ED">
      <w:pPr>
        <w:ind w:left="5" w:right="-278" w:firstLine="710"/>
        <w:jc w:val="both"/>
        <w:rPr>
          <w:rFonts w:asciiTheme="majorHAnsi" w:hAnsiTheme="majorHAnsi" w:cstheme="majorHAnsi"/>
          <w:b/>
          <w:bCs/>
          <w:color w:val="000000" w:themeColor="text1"/>
          <w:sz w:val="28"/>
          <w:szCs w:val="28"/>
          <w:lang w:val="vi-VN" w:eastAsia="vi-VN"/>
        </w:rPr>
      </w:pPr>
      <w:r w:rsidRPr="005E3D9A">
        <w:rPr>
          <w:rFonts w:asciiTheme="majorHAnsi" w:hAnsiTheme="majorHAnsi" w:cstheme="majorHAnsi"/>
          <w:b/>
          <w:bCs/>
          <w:color w:val="000000" w:themeColor="text1"/>
          <w:sz w:val="28"/>
          <w:szCs w:val="28"/>
          <w:lang w:val="vi-VN" w:eastAsia="vi-VN"/>
        </w:rPr>
        <w:t>II. Nhiệm vụ, giải pháp cụ thể</w:t>
      </w:r>
      <w:r w:rsidR="005E6874">
        <w:rPr>
          <w:rFonts w:asciiTheme="majorHAnsi" w:hAnsiTheme="majorHAnsi" w:cstheme="majorHAnsi"/>
          <w:b/>
          <w:bCs/>
          <w:color w:val="000000" w:themeColor="text1"/>
          <w:sz w:val="28"/>
          <w:szCs w:val="28"/>
          <w:lang w:val="vi-VN" w:eastAsia="vi-VN"/>
        </w:rPr>
        <w:t>.</w:t>
      </w:r>
    </w:p>
    <w:p w:rsidR="005E6874" w:rsidRPr="00D04EF6" w:rsidRDefault="005E3D9A" w:rsidP="00EC32ED">
      <w:pPr>
        <w:ind w:left="5" w:right="-278" w:firstLine="710"/>
        <w:jc w:val="both"/>
        <w:rPr>
          <w:rFonts w:asciiTheme="majorHAnsi" w:hAnsiTheme="majorHAnsi" w:cstheme="majorHAnsi"/>
          <w:b/>
          <w:i/>
          <w:iCs/>
          <w:color w:val="000000" w:themeColor="text1"/>
          <w:sz w:val="28"/>
          <w:szCs w:val="28"/>
          <w:lang w:val="vi-VN" w:eastAsia="vi-VN"/>
        </w:rPr>
      </w:pPr>
      <w:r w:rsidRPr="005E3D9A">
        <w:rPr>
          <w:rFonts w:asciiTheme="majorHAnsi" w:hAnsiTheme="majorHAnsi" w:cstheme="majorHAnsi"/>
          <w:b/>
          <w:bCs/>
          <w:color w:val="000000" w:themeColor="text1"/>
          <w:sz w:val="28"/>
          <w:szCs w:val="28"/>
          <w:lang w:val="vi-VN" w:eastAsia="vi-VN"/>
        </w:rPr>
        <w:t xml:space="preserve"> </w:t>
      </w:r>
      <w:r w:rsidRPr="005E3D9A">
        <w:rPr>
          <w:rFonts w:asciiTheme="majorHAnsi" w:hAnsiTheme="majorHAnsi" w:cstheme="majorHAnsi"/>
          <w:b/>
          <w:i/>
          <w:iCs/>
          <w:color w:val="000000" w:themeColor="text1"/>
          <w:sz w:val="28"/>
          <w:szCs w:val="28"/>
          <w:lang w:val="vi-VN" w:eastAsia="vi-VN"/>
        </w:rPr>
        <w:t xml:space="preserve">2.1. Nâng cao chỉ số Hiệu quả quản trị hành chính công cấp tỉnh (PAPI) </w:t>
      </w:r>
    </w:p>
    <w:p w:rsidR="005E3D9A" w:rsidRPr="005E3D9A" w:rsidRDefault="005E3D9A" w:rsidP="00EC32ED">
      <w:pPr>
        <w:ind w:left="5" w:right="-278" w:firstLine="710"/>
        <w:jc w:val="both"/>
        <w:rPr>
          <w:rFonts w:asciiTheme="majorHAnsi" w:hAnsiTheme="majorHAnsi" w:cstheme="majorHAnsi"/>
          <w:color w:val="000000" w:themeColor="text1"/>
          <w:sz w:val="28"/>
          <w:szCs w:val="28"/>
          <w:lang w:val="vi-VN" w:eastAsia="vi-VN"/>
        </w:rPr>
      </w:pPr>
      <w:r w:rsidRPr="005E3D9A">
        <w:rPr>
          <w:rFonts w:asciiTheme="majorHAnsi" w:hAnsiTheme="majorHAnsi" w:cstheme="majorHAnsi"/>
          <w:color w:val="000000" w:themeColor="text1"/>
          <w:sz w:val="28"/>
          <w:szCs w:val="28"/>
          <w:lang w:val="vi-VN" w:eastAsia="vi-VN"/>
        </w:rPr>
        <w:t xml:space="preserve">- </w:t>
      </w:r>
      <w:r w:rsidRPr="005E3D9A">
        <w:rPr>
          <w:rFonts w:asciiTheme="majorHAnsi" w:hAnsiTheme="majorHAnsi" w:cstheme="majorHAnsi"/>
          <w:i/>
          <w:iCs/>
          <w:color w:val="000000" w:themeColor="text1"/>
          <w:sz w:val="28"/>
          <w:szCs w:val="28"/>
          <w:lang w:val="vi-VN" w:eastAsia="vi-VN"/>
        </w:rPr>
        <w:t>Về công khai danh sách hộ nghèo </w:t>
      </w:r>
    </w:p>
    <w:p w:rsidR="005E3D9A" w:rsidRPr="005E3D9A" w:rsidRDefault="005E6874" w:rsidP="00D04EF6">
      <w:pPr>
        <w:spacing w:before="72"/>
        <w:ind w:right="-1" w:firstLine="595"/>
        <w:jc w:val="both"/>
        <w:rPr>
          <w:rFonts w:asciiTheme="majorHAnsi" w:hAnsiTheme="majorHAnsi" w:cstheme="majorHAnsi"/>
          <w:color w:val="000000" w:themeColor="text1"/>
          <w:sz w:val="28"/>
          <w:szCs w:val="28"/>
          <w:lang w:val="vi-VN" w:eastAsia="vi-VN"/>
        </w:rPr>
      </w:pPr>
      <w:r>
        <w:rPr>
          <w:rFonts w:asciiTheme="majorHAnsi" w:hAnsiTheme="majorHAnsi" w:cstheme="majorHAnsi"/>
          <w:color w:val="000000" w:themeColor="text1"/>
          <w:sz w:val="28"/>
          <w:szCs w:val="28"/>
          <w:lang w:val="vi-VN" w:eastAsia="vi-VN"/>
        </w:rPr>
        <w:t>Công chức Văn hóa – Xã hội(phụ trách lĩnh vực chính sách)</w:t>
      </w:r>
      <w:r w:rsidR="005E3D9A" w:rsidRPr="005E3D9A">
        <w:rPr>
          <w:rFonts w:asciiTheme="majorHAnsi" w:hAnsiTheme="majorHAnsi" w:cstheme="majorHAnsi"/>
          <w:color w:val="000000" w:themeColor="text1"/>
          <w:sz w:val="28"/>
          <w:szCs w:val="28"/>
          <w:lang w:val="vi-VN" w:eastAsia="vi-VN"/>
        </w:rPr>
        <w:t xml:space="preserve"> hàng năm có trách nhiệm thực hiện công khai danh sách hộ nghèo trên Trang thông tin điện tử của xã; niêm yết công khai danh sách hộ nghèo tại trụ sở UBND xã. </w:t>
      </w:r>
    </w:p>
    <w:p w:rsidR="005E3D9A" w:rsidRPr="005E3D9A" w:rsidRDefault="005E3D9A" w:rsidP="00EC32ED">
      <w:pPr>
        <w:spacing w:before="96"/>
        <w:ind w:right="4603" w:firstLine="595"/>
        <w:jc w:val="both"/>
        <w:rPr>
          <w:rFonts w:asciiTheme="majorHAnsi" w:hAnsiTheme="majorHAnsi" w:cstheme="majorHAnsi"/>
          <w:color w:val="000000" w:themeColor="text1"/>
          <w:sz w:val="28"/>
          <w:szCs w:val="28"/>
          <w:lang w:val="vi-VN" w:eastAsia="vi-VN"/>
        </w:rPr>
      </w:pPr>
      <w:r w:rsidRPr="005E3D9A">
        <w:rPr>
          <w:rFonts w:asciiTheme="majorHAnsi" w:hAnsiTheme="majorHAnsi" w:cstheme="majorHAnsi"/>
          <w:color w:val="000000" w:themeColor="text1"/>
          <w:sz w:val="28"/>
          <w:szCs w:val="28"/>
          <w:lang w:val="vi-VN" w:eastAsia="vi-VN"/>
        </w:rPr>
        <w:t xml:space="preserve">- </w:t>
      </w:r>
      <w:r w:rsidRPr="005E3D9A">
        <w:rPr>
          <w:rFonts w:asciiTheme="majorHAnsi" w:hAnsiTheme="majorHAnsi" w:cstheme="majorHAnsi"/>
          <w:i/>
          <w:iCs/>
          <w:color w:val="000000" w:themeColor="text1"/>
          <w:sz w:val="28"/>
          <w:szCs w:val="28"/>
          <w:lang w:val="vi-VN" w:eastAsia="vi-VN"/>
        </w:rPr>
        <w:t>Về tiếp cận dịch vụ Tư pháp </w:t>
      </w:r>
    </w:p>
    <w:p w:rsidR="005E3D9A" w:rsidRPr="005E3D9A" w:rsidRDefault="005E3D9A" w:rsidP="00D04EF6">
      <w:pPr>
        <w:spacing w:before="53"/>
        <w:ind w:right="-1" w:firstLine="696"/>
        <w:jc w:val="both"/>
        <w:rPr>
          <w:rFonts w:asciiTheme="majorHAnsi" w:hAnsiTheme="majorHAnsi" w:cstheme="majorHAnsi"/>
          <w:color w:val="000000" w:themeColor="text1"/>
          <w:sz w:val="28"/>
          <w:szCs w:val="28"/>
          <w:lang w:val="vi-VN" w:eastAsia="vi-VN"/>
        </w:rPr>
      </w:pPr>
      <w:r w:rsidRPr="005E3D9A">
        <w:rPr>
          <w:rFonts w:asciiTheme="majorHAnsi" w:hAnsiTheme="majorHAnsi" w:cstheme="majorHAnsi"/>
          <w:color w:val="000000" w:themeColor="text1"/>
          <w:sz w:val="28"/>
          <w:szCs w:val="28"/>
          <w:lang w:val="vi-VN" w:eastAsia="vi-VN"/>
        </w:rPr>
        <w:t>Thực hiện nghiêm túc việc niêm yết, công khai TTHC trong lĩnh vực Tư pháp theo đúng quy định; Đăng tải, cập nhật đầy đủ, kịp thời TTHC đã được UBND tỉnh công bố trên Trang thông tin điện tử của xã và tại Bộ phận tiếp nhận và trả kết quả xã. </w:t>
      </w:r>
    </w:p>
    <w:p w:rsidR="005E3D9A" w:rsidRPr="005E3D9A" w:rsidRDefault="005E3D9A" w:rsidP="00EC32ED">
      <w:pPr>
        <w:spacing w:before="77"/>
        <w:ind w:right="2251" w:firstLine="696"/>
        <w:jc w:val="both"/>
        <w:rPr>
          <w:rFonts w:asciiTheme="majorHAnsi" w:hAnsiTheme="majorHAnsi" w:cstheme="majorHAnsi"/>
          <w:color w:val="000000" w:themeColor="text1"/>
          <w:sz w:val="28"/>
          <w:szCs w:val="28"/>
          <w:lang w:val="vi-VN" w:eastAsia="vi-VN"/>
        </w:rPr>
      </w:pPr>
      <w:r w:rsidRPr="005E3D9A">
        <w:rPr>
          <w:rFonts w:asciiTheme="majorHAnsi" w:hAnsiTheme="majorHAnsi" w:cstheme="majorHAnsi"/>
          <w:color w:val="000000" w:themeColor="text1"/>
          <w:sz w:val="28"/>
          <w:szCs w:val="28"/>
          <w:lang w:val="vi-VN" w:eastAsia="vi-VN"/>
        </w:rPr>
        <w:t xml:space="preserve">- </w:t>
      </w:r>
      <w:r w:rsidRPr="005E3D9A">
        <w:rPr>
          <w:rFonts w:asciiTheme="majorHAnsi" w:hAnsiTheme="majorHAnsi" w:cstheme="majorHAnsi"/>
          <w:i/>
          <w:iCs/>
          <w:color w:val="000000" w:themeColor="text1"/>
          <w:sz w:val="28"/>
          <w:szCs w:val="28"/>
          <w:lang w:val="vi-VN" w:eastAsia="vi-VN"/>
        </w:rPr>
        <w:t>Về dịch vụ chứng thực xác nhận của chính quyền </w:t>
      </w:r>
    </w:p>
    <w:p w:rsidR="005E3D9A" w:rsidRPr="005E3D9A" w:rsidRDefault="005E3D9A" w:rsidP="00D04EF6">
      <w:pPr>
        <w:spacing w:before="53"/>
        <w:ind w:right="-1" w:firstLine="749"/>
        <w:jc w:val="both"/>
        <w:rPr>
          <w:rFonts w:asciiTheme="majorHAnsi" w:hAnsiTheme="majorHAnsi" w:cstheme="majorHAnsi"/>
          <w:color w:val="000000" w:themeColor="text1"/>
          <w:sz w:val="28"/>
          <w:szCs w:val="28"/>
          <w:lang w:val="vi-VN" w:eastAsia="vi-VN"/>
        </w:rPr>
      </w:pPr>
      <w:r w:rsidRPr="005E3D9A">
        <w:rPr>
          <w:rFonts w:asciiTheme="majorHAnsi" w:hAnsiTheme="majorHAnsi" w:cstheme="majorHAnsi"/>
          <w:color w:val="000000" w:themeColor="text1"/>
          <w:sz w:val="28"/>
          <w:szCs w:val="28"/>
          <w:lang w:val="vi-VN" w:eastAsia="vi-VN"/>
        </w:rPr>
        <w:lastRenderedPageBreak/>
        <w:t>+ Niêm yết, công khai đầy đủ các TTHC lĩnh vực chứng thực tại Bộ phận Tiếp nhận và trả kết quả xã để các tổ chức, cá nhân thuận lợi trong khai thác, tiếp cận thông tin. </w:t>
      </w:r>
    </w:p>
    <w:p w:rsidR="005E3D9A" w:rsidRPr="005E3D9A" w:rsidRDefault="005E3D9A" w:rsidP="00EC32ED">
      <w:pPr>
        <w:spacing w:before="58"/>
        <w:ind w:left="422" w:right="-427" w:firstLine="293"/>
        <w:jc w:val="both"/>
        <w:rPr>
          <w:rFonts w:asciiTheme="majorHAnsi" w:hAnsiTheme="majorHAnsi" w:cstheme="majorHAnsi"/>
          <w:color w:val="000000" w:themeColor="text1"/>
          <w:sz w:val="28"/>
          <w:szCs w:val="28"/>
          <w:lang w:val="vi-VN" w:eastAsia="vi-VN"/>
        </w:rPr>
      </w:pPr>
      <w:r w:rsidRPr="005E3D9A">
        <w:rPr>
          <w:rFonts w:asciiTheme="majorHAnsi" w:hAnsiTheme="majorHAnsi" w:cstheme="majorHAnsi"/>
          <w:color w:val="000000" w:themeColor="text1"/>
          <w:sz w:val="28"/>
          <w:szCs w:val="28"/>
          <w:lang w:val="vi-VN" w:eastAsia="vi-VN"/>
        </w:rPr>
        <w:t xml:space="preserve">+ Triển khai thực hiện chứng thực bản sao điện tử từ bản </w:t>
      </w:r>
      <w:r w:rsidR="000A2A4B">
        <w:rPr>
          <w:rFonts w:asciiTheme="majorHAnsi" w:hAnsiTheme="majorHAnsi" w:cstheme="majorHAnsi"/>
          <w:color w:val="000000" w:themeColor="text1"/>
          <w:sz w:val="28"/>
          <w:szCs w:val="28"/>
          <w:lang w:val="vi-VN" w:eastAsia="vi-VN"/>
        </w:rPr>
        <w:t>chính.</w:t>
      </w:r>
    </w:p>
    <w:p w:rsidR="005E3D9A" w:rsidRPr="005E3D9A" w:rsidRDefault="005E3D9A" w:rsidP="00D04EF6">
      <w:pPr>
        <w:spacing w:before="72"/>
        <w:ind w:right="-1" w:firstLine="759"/>
        <w:jc w:val="both"/>
        <w:rPr>
          <w:rFonts w:asciiTheme="majorHAnsi" w:hAnsiTheme="majorHAnsi" w:cstheme="majorHAnsi"/>
          <w:color w:val="000000" w:themeColor="text1"/>
          <w:sz w:val="28"/>
          <w:szCs w:val="28"/>
          <w:lang w:val="vi-VN" w:eastAsia="vi-VN"/>
        </w:rPr>
      </w:pPr>
      <w:r w:rsidRPr="005E3D9A">
        <w:rPr>
          <w:rFonts w:asciiTheme="majorHAnsi" w:hAnsiTheme="majorHAnsi" w:cstheme="majorHAnsi"/>
          <w:color w:val="000000" w:themeColor="text1"/>
          <w:sz w:val="28"/>
          <w:szCs w:val="28"/>
          <w:lang w:val="vi-VN" w:eastAsia="vi-VN"/>
        </w:rPr>
        <w:t>+ Tiếp tục rà soát các TTHC lĩnh vực chứng thực, từ đó kiến nghị cấp có thẩm quyền sửa đổi, bổ sung TTHC phù hợp với tình hình thực tiễn, đảm bảo thành phần hồ sơ đơn giản, thời gian giải quyết hợp lý với chi phí người dân bỏ ra ở mức tối thiểu. </w:t>
      </w:r>
    </w:p>
    <w:p w:rsidR="005E3D9A" w:rsidRPr="005E3D9A" w:rsidRDefault="005E3D9A" w:rsidP="00BF26EE">
      <w:pPr>
        <w:spacing w:before="115"/>
        <w:ind w:right="-1" w:firstLine="720"/>
        <w:jc w:val="both"/>
        <w:rPr>
          <w:rFonts w:asciiTheme="majorHAnsi" w:hAnsiTheme="majorHAnsi" w:cstheme="majorHAnsi"/>
          <w:color w:val="000000" w:themeColor="text1"/>
          <w:sz w:val="28"/>
          <w:szCs w:val="28"/>
          <w:lang w:val="vi-VN" w:eastAsia="vi-VN"/>
        </w:rPr>
      </w:pPr>
      <w:r w:rsidRPr="005E3D9A">
        <w:rPr>
          <w:rFonts w:asciiTheme="majorHAnsi" w:hAnsiTheme="majorHAnsi" w:cstheme="majorHAnsi"/>
          <w:color w:val="000000" w:themeColor="text1"/>
          <w:sz w:val="28"/>
          <w:szCs w:val="28"/>
          <w:lang w:val="vi-VN" w:eastAsia="vi-VN"/>
        </w:rPr>
        <w:t>+ Xây dựng chính quyền vì dân phục vụ; tăng cường công tác lấy ý kiến hài lòng của người dân, tổ chức khi thực hiện giao dịch với chính quyền bằng nhiều hình thức khác nhau. </w:t>
      </w:r>
    </w:p>
    <w:p w:rsidR="005E3D9A" w:rsidRPr="005E3D9A" w:rsidRDefault="005E3D9A" w:rsidP="00BF26EE">
      <w:pPr>
        <w:spacing w:before="106"/>
        <w:ind w:right="-1" w:firstLine="720"/>
        <w:jc w:val="both"/>
        <w:rPr>
          <w:rFonts w:asciiTheme="majorHAnsi" w:hAnsiTheme="majorHAnsi" w:cstheme="majorHAnsi"/>
          <w:color w:val="000000" w:themeColor="text1"/>
          <w:sz w:val="28"/>
          <w:szCs w:val="28"/>
          <w:lang w:val="vi-VN" w:eastAsia="vi-VN"/>
        </w:rPr>
      </w:pPr>
      <w:r w:rsidRPr="005E3D9A">
        <w:rPr>
          <w:rFonts w:asciiTheme="majorHAnsi" w:hAnsiTheme="majorHAnsi" w:cstheme="majorHAnsi"/>
          <w:color w:val="000000" w:themeColor="text1"/>
          <w:sz w:val="28"/>
          <w:szCs w:val="28"/>
          <w:lang w:val="vi-VN" w:eastAsia="vi-VN"/>
        </w:rPr>
        <w:t xml:space="preserve">+ Chỉ đạo đẩy mạnh cải cách hành chính, ứng dụng công nghệ thông tin trong hoạt động của các cơ </w:t>
      </w:r>
      <w:r w:rsidR="00A33F85">
        <w:rPr>
          <w:rFonts w:asciiTheme="majorHAnsi" w:hAnsiTheme="majorHAnsi" w:cstheme="majorHAnsi"/>
          <w:color w:val="000000" w:themeColor="text1"/>
          <w:sz w:val="28"/>
          <w:szCs w:val="28"/>
          <w:lang w:val="vi-VN" w:eastAsia="vi-VN"/>
        </w:rPr>
        <w:t>quan</w:t>
      </w:r>
      <w:r w:rsidRPr="005E3D9A">
        <w:rPr>
          <w:rFonts w:asciiTheme="majorHAnsi" w:hAnsiTheme="majorHAnsi" w:cstheme="majorHAnsi"/>
          <w:color w:val="000000" w:themeColor="text1"/>
          <w:sz w:val="28"/>
          <w:szCs w:val="28"/>
          <w:lang w:val="vi-VN" w:eastAsia="vi-VN"/>
        </w:rPr>
        <w:t>, đảm bảo công khai, minh bạch và phục vụ người dân được nhanh nhất, chính xác nhất. </w:t>
      </w:r>
    </w:p>
    <w:p w:rsidR="00A33F85" w:rsidRPr="00D04EF6" w:rsidRDefault="005E3D9A" w:rsidP="00D04EF6">
      <w:pPr>
        <w:spacing w:before="72"/>
        <w:ind w:right="-398" w:firstLine="720"/>
        <w:jc w:val="both"/>
        <w:rPr>
          <w:rFonts w:asciiTheme="majorHAnsi" w:hAnsiTheme="majorHAnsi" w:cstheme="majorHAnsi"/>
          <w:b/>
          <w:bCs/>
          <w:i/>
          <w:iCs/>
          <w:color w:val="000000" w:themeColor="text1"/>
          <w:sz w:val="28"/>
          <w:szCs w:val="28"/>
          <w:lang w:val="vi-VN" w:eastAsia="vi-VN"/>
        </w:rPr>
      </w:pPr>
      <w:r w:rsidRPr="005E3D9A">
        <w:rPr>
          <w:rFonts w:asciiTheme="majorHAnsi" w:hAnsiTheme="majorHAnsi" w:cstheme="majorHAnsi"/>
          <w:b/>
          <w:color w:val="000000" w:themeColor="text1"/>
          <w:sz w:val="28"/>
          <w:szCs w:val="28"/>
          <w:lang w:val="vi-VN" w:eastAsia="vi-VN"/>
        </w:rPr>
        <w:t>2</w:t>
      </w:r>
      <w:r w:rsidRPr="005E3D9A">
        <w:rPr>
          <w:rFonts w:asciiTheme="majorHAnsi" w:hAnsiTheme="majorHAnsi" w:cstheme="majorHAnsi"/>
          <w:b/>
          <w:i/>
          <w:iCs/>
          <w:color w:val="000000" w:themeColor="text1"/>
          <w:sz w:val="28"/>
          <w:szCs w:val="28"/>
          <w:lang w:val="vi-VN" w:eastAsia="vi-VN"/>
        </w:rPr>
        <w:t>.2. Nâng cao chỉ số Cải cách hành chính (P</w:t>
      </w:r>
      <w:r w:rsidRPr="005E3D9A">
        <w:rPr>
          <w:rFonts w:asciiTheme="majorHAnsi" w:hAnsiTheme="majorHAnsi" w:cstheme="majorHAnsi"/>
          <w:b/>
          <w:bCs/>
          <w:i/>
          <w:iCs/>
          <w:color w:val="000000" w:themeColor="text1"/>
          <w:sz w:val="28"/>
          <w:szCs w:val="28"/>
          <w:lang w:val="vi-VN" w:eastAsia="vi-VN"/>
        </w:rPr>
        <w:t>ARINDEX)</w:t>
      </w:r>
    </w:p>
    <w:p w:rsidR="00A33F85" w:rsidRDefault="005E3D9A" w:rsidP="00D04EF6">
      <w:pPr>
        <w:spacing w:before="72"/>
        <w:ind w:right="-398" w:firstLine="720"/>
        <w:jc w:val="both"/>
        <w:rPr>
          <w:rFonts w:asciiTheme="majorHAnsi" w:hAnsiTheme="majorHAnsi" w:cstheme="majorHAnsi"/>
          <w:i/>
          <w:iCs/>
          <w:color w:val="000000" w:themeColor="text1"/>
          <w:sz w:val="28"/>
          <w:szCs w:val="28"/>
          <w:lang w:val="vi-VN" w:eastAsia="vi-VN"/>
        </w:rPr>
      </w:pPr>
      <w:r w:rsidRPr="005E3D9A">
        <w:rPr>
          <w:rFonts w:asciiTheme="majorHAnsi" w:hAnsiTheme="majorHAnsi" w:cstheme="majorHAnsi"/>
          <w:b/>
          <w:bCs/>
          <w:i/>
          <w:iCs/>
          <w:color w:val="000000" w:themeColor="text1"/>
          <w:sz w:val="28"/>
          <w:szCs w:val="28"/>
          <w:lang w:val="vi-VN" w:eastAsia="vi-VN"/>
        </w:rPr>
        <w:t xml:space="preserve"> </w:t>
      </w:r>
      <w:r w:rsidRPr="005E3D9A">
        <w:rPr>
          <w:rFonts w:asciiTheme="majorHAnsi" w:hAnsiTheme="majorHAnsi" w:cstheme="majorHAnsi"/>
          <w:b/>
          <w:color w:val="000000" w:themeColor="text1"/>
          <w:sz w:val="28"/>
          <w:szCs w:val="28"/>
          <w:lang w:val="vi-VN" w:eastAsia="vi-VN"/>
        </w:rPr>
        <w:t xml:space="preserve">- </w:t>
      </w:r>
      <w:r w:rsidRPr="005E3D9A">
        <w:rPr>
          <w:rFonts w:asciiTheme="majorHAnsi" w:hAnsiTheme="majorHAnsi" w:cstheme="majorHAnsi"/>
          <w:color w:val="000000" w:themeColor="text1"/>
          <w:sz w:val="28"/>
          <w:szCs w:val="28"/>
          <w:lang w:val="vi-VN" w:eastAsia="vi-VN"/>
        </w:rPr>
        <w:t>V</w:t>
      </w:r>
      <w:r w:rsidRPr="005E3D9A">
        <w:rPr>
          <w:rFonts w:asciiTheme="majorHAnsi" w:hAnsiTheme="majorHAnsi" w:cstheme="majorHAnsi"/>
          <w:i/>
          <w:iCs/>
          <w:color w:val="000000" w:themeColor="text1"/>
          <w:sz w:val="28"/>
          <w:szCs w:val="28"/>
          <w:lang w:val="vi-VN" w:eastAsia="vi-VN"/>
        </w:rPr>
        <w:t>ề cải cách thể chế</w:t>
      </w:r>
    </w:p>
    <w:p w:rsidR="00562EFB" w:rsidRDefault="002C38C3" w:rsidP="002C38C3">
      <w:pPr>
        <w:spacing w:before="72"/>
        <w:ind w:right="-398"/>
        <w:jc w:val="both"/>
        <w:rPr>
          <w:rFonts w:asciiTheme="majorHAnsi" w:hAnsiTheme="majorHAnsi" w:cstheme="majorHAnsi"/>
          <w:color w:val="000000" w:themeColor="text1"/>
          <w:sz w:val="28"/>
          <w:szCs w:val="28"/>
          <w:lang w:val="vi-VN" w:eastAsia="vi-VN"/>
        </w:rPr>
      </w:pPr>
      <w:r>
        <w:rPr>
          <w:rFonts w:asciiTheme="majorHAnsi" w:hAnsiTheme="majorHAnsi" w:cstheme="majorHAnsi"/>
          <w:color w:val="000000" w:themeColor="text1"/>
          <w:sz w:val="28"/>
          <w:szCs w:val="28"/>
          <w:lang w:val="vi-VN" w:eastAsia="vi-VN"/>
        </w:rPr>
        <w:t xml:space="preserve">     </w:t>
      </w:r>
      <w:r w:rsidR="005E3D9A" w:rsidRPr="005E3D9A">
        <w:rPr>
          <w:rFonts w:asciiTheme="majorHAnsi" w:hAnsiTheme="majorHAnsi" w:cstheme="majorHAnsi"/>
          <w:color w:val="000000" w:themeColor="text1"/>
          <w:sz w:val="28"/>
          <w:szCs w:val="28"/>
          <w:lang w:val="vi-VN" w:eastAsia="vi-VN"/>
        </w:rPr>
        <w:t xml:space="preserve">+ Đề cao trách nhiệm người đứng đầu đối với công tác thể chế. </w:t>
      </w:r>
      <w:r w:rsidR="00A33F85">
        <w:rPr>
          <w:rFonts w:asciiTheme="majorHAnsi" w:hAnsiTheme="majorHAnsi" w:cstheme="majorHAnsi"/>
          <w:color w:val="000000" w:themeColor="text1"/>
          <w:sz w:val="28"/>
          <w:szCs w:val="28"/>
          <w:lang w:val="vi-VN" w:eastAsia="vi-VN"/>
        </w:rPr>
        <w:t>`</w:t>
      </w:r>
    </w:p>
    <w:p w:rsidR="005E3D9A" w:rsidRPr="005E3D9A" w:rsidRDefault="005E3D9A" w:rsidP="002C38C3">
      <w:pPr>
        <w:spacing w:before="72"/>
        <w:ind w:right="-398" w:firstLine="360"/>
        <w:jc w:val="both"/>
        <w:rPr>
          <w:rFonts w:asciiTheme="majorHAnsi" w:hAnsiTheme="majorHAnsi" w:cstheme="majorHAnsi"/>
          <w:color w:val="000000" w:themeColor="text1"/>
          <w:sz w:val="28"/>
          <w:szCs w:val="28"/>
          <w:lang w:val="vi-VN" w:eastAsia="vi-VN"/>
        </w:rPr>
      </w:pPr>
      <w:r w:rsidRPr="005E3D9A">
        <w:rPr>
          <w:rFonts w:asciiTheme="majorHAnsi" w:hAnsiTheme="majorHAnsi" w:cstheme="majorHAnsi"/>
          <w:color w:val="000000" w:themeColor="text1"/>
          <w:sz w:val="28"/>
          <w:szCs w:val="28"/>
          <w:lang w:val="vi-VN" w:eastAsia="vi-VN"/>
        </w:rPr>
        <w:t>+ Kiểm soát chặt chẽ việc tuân thủ quy trình ban hành văn bản QPPL. </w:t>
      </w:r>
    </w:p>
    <w:p w:rsidR="005E3D9A" w:rsidRPr="005E3D9A" w:rsidRDefault="005E3D9A" w:rsidP="00D04EF6">
      <w:pPr>
        <w:spacing w:before="34"/>
        <w:ind w:right="-1" w:firstLine="360"/>
        <w:jc w:val="both"/>
        <w:rPr>
          <w:rFonts w:asciiTheme="majorHAnsi" w:hAnsiTheme="majorHAnsi" w:cstheme="majorHAnsi"/>
          <w:color w:val="000000" w:themeColor="text1"/>
          <w:sz w:val="28"/>
          <w:szCs w:val="28"/>
          <w:lang w:val="vi-VN" w:eastAsia="vi-VN"/>
        </w:rPr>
      </w:pPr>
      <w:r w:rsidRPr="005E3D9A">
        <w:rPr>
          <w:rFonts w:asciiTheme="majorHAnsi" w:hAnsiTheme="majorHAnsi" w:cstheme="majorHAnsi"/>
          <w:color w:val="000000" w:themeColor="text1"/>
          <w:sz w:val="28"/>
          <w:szCs w:val="28"/>
          <w:lang w:val="vi-VN" w:eastAsia="vi-VN"/>
        </w:rPr>
        <w:t>+ Đổi mới phương pháp, hình thức lấy ý kiến góp ý của đối tượng tác động, chuyên gia và các tổ chức, cá nhân trong xây dựng văn bản QPPL. </w:t>
      </w:r>
    </w:p>
    <w:p w:rsidR="005E3D9A" w:rsidRPr="005E3D9A" w:rsidRDefault="00BF26EE" w:rsidP="002C38C3">
      <w:pPr>
        <w:spacing w:before="82"/>
        <w:ind w:right="-211" w:firstLine="322"/>
        <w:jc w:val="both"/>
        <w:rPr>
          <w:rFonts w:asciiTheme="majorHAnsi" w:hAnsiTheme="majorHAnsi" w:cstheme="majorHAnsi"/>
          <w:color w:val="000000" w:themeColor="text1"/>
          <w:sz w:val="28"/>
          <w:szCs w:val="28"/>
          <w:lang w:val="vi-VN" w:eastAsia="vi-VN"/>
        </w:rPr>
      </w:pPr>
      <w:r>
        <w:rPr>
          <w:rFonts w:asciiTheme="majorHAnsi" w:hAnsiTheme="majorHAnsi" w:cstheme="majorHAnsi"/>
          <w:color w:val="000000" w:themeColor="text1"/>
          <w:sz w:val="28"/>
          <w:szCs w:val="28"/>
          <w:lang w:val="vi-VN" w:eastAsia="vi-VN"/>
        </w:rPr>
        <w:t xml:space="preserve"> </w:t>
      </w:r>
      <w:r w:rsidR="005E3D9A" w:rsidRPr="005E3D9A">
        <w:rPr>
          <w:rFonts w:asciiTheme="majorHAnsi" w:hAnsiTheme="majorHAnsi" w:cstheme="majorHAnsi"/>
          <w:color w:val="000000" w:themeColor="text1"/>
          <w:sz w:val="28"/>
          <w:szCs w:val="28"/>
          <w:lang w:val="vi-VN" w:eastAsia="vi-VN"/>
        </w:rPr>
        <w:t xml:space="preserve">+ Nâng cao hiệu quả của công tác phối hợp giữa các đơn vị, </w:t>
      </w:r>
      <w:r w:rsidR="00562EFB">
        <w:rPr>
          <w:rFonts w:asciiTheme="majorHAnsi" w:hAnsiTheme="majorHAnsi" w:cstheme="majorHAnsi"/>
          <w:color w:val="000000" w:themeColor="text1"/>
          <w:sz w:val="28"/>
          <w:szCs w:val="28"/>
          <w:lang w:val="vi-VN" w:eastAsia="vi-VN"/>
        </w:rPr>
        <w:t xml:space="preserve">địa </w:t>
      </w:r>
      <w:r w:rsidR="005E3D9A" w:rsidRPr="005E3D9A">
        <w:rPr>
          <w:rFonts w:asciiTheme="majorHAnsi" w:hAnsiTheme="majorHAnsi" w:cstheme="majorHAnsi"/>
          <w:color w:val="000000" w:themeColor="text1"/>
          <w:sz w:val="28"/>
          <w:szCs w:val="28"/>
          <w:lang w:val="vi-VN" w:eastAsia="vi-VN"/>
        </w:rPr>
        <w:t>phương. </w:t>
      </w:r>
    </w:p>
    <w:p w:rsidR="005E3D9A" w:rsidRPr="005E3D9A" w:rsidRDefault="00BF26EE" w:rsidP="00EC32ED">
      <w:pPr>
        <w:ind w:right="95" w:firstLine="322"/>
        <w:jc w:val="both"/>
        <w:rPr>
          <w:rFonts w:asciiTheme="majorHAnsi" w:hAnsiTheme="majorHAnsi" w:cstheme="majorHAnsi"/>
          <w:color w:val="000000" w:themeColor="text1"/>
          <w:sz w:val="28"/>
          <w:szCs w:val="28"/>
          <w:lang w:val="vi-VN" w:eastAsia="vi-VN"/>
        </w:rPr>
      </w:pPr>
      <w:r>
        <w:rPr>
          <w:rFonts w:asciiTheme="majorHAnsi" w:hAnsiTheme="majorHAnsi" w:cstheme="majorHAnsi"/>
          <w:b/>
          <w:color w:val="000000" w:themeColor="text1"/>
          <w:sz w:val="28"/>
          <w:szCs w:val="28"/>
          <w:lang w:val="vi-VN" w:eastAsia="vi-VN"/>
        </w:rPr>
        <w:t xml:space="preserve"> </w:t>
      </w:r>
      <w:r w:rsidR="005E3D9A" w:rsidRPr="005E3D9A">
        <w:rPr>
          <w:rFonts w:asciiTheme="majorHAnsi" w:hAnsiTheme="majorHAnsi" w:cstheme="majorHAnsi"/>
          <w:b/>
          <w:color w:val="000000" w:themeColor="text1"/>
          <w:sz w:val="28"/>
          <w:szCs w:val="28"/>
          <w:lang w:val="vi-VN" w:eastAsia="vi-VN"/>
        </w:rPr>
        <w:t>-</w:t>
      </w:r>
      <w:r w:rsidR="005E3D9A" w:rsidRPr="005E3D9A">
        <w:rPr>
          <w:rFonts w:asciiTheme="majorHAnsi" w:hAnsiTheme="majorHAnsi" w:cstheme="majorHAnsi"/>
          <w:color w:val="000000" w:themeColor="text1"/>
          <w:sz w:val="28"/>
          <w:szCs w:val="28"/>
          <w:lang w:val="vi-VN" w:eastAsia="vi-VN"/>
        </w:rPr>
        <w:t xml:space="preserve"> </w:t>
      </w:r>
      <w:r w:rsidR="005E3D9A" w:rsidRPr="005E3D9A">
        <w:rPr>
          <w:rFonts w:asciiTheme="majorHAnsi" w:hAnsiTheme="majorHAnsi" w:cstheme="majorHAnsi"/>
          <w:i/>
          <w:iCs/>
          <w:color w:val="000000" w:themeColor="text1"/>
          <w:sz w:val="28"/>
          <w:szCs w:val="28"/>
          <w:lang w:val="vi-VN" w:eastAsia="vi-VN"/>
        </w:rPr>
        <w:t xml:space="preserve">Về cải cách thủ tục </w:t>
      </w:r>
      <w:r w:rsidR="00562EFB">
        <w:rPr>
          <w:rFonts w:asciiTheme="majorHAnsi" w:hAnsiTheme="majorHAnsi" w:cstheme="majorHAnsi"/>
          <w:i/>
          <w:iCs/>
          <w:color w:val="000000" w:themeColor="text1"/>
          <w:sz w:val="28"/>
          <w:szCs w:val="28"/>
          <w:lang w:val="vi-VN" w:eastAsia="vi-VN"/>
        </w:rPr>
        <w:t xml:space="preserve">hành </w:t>
      </w:r>
      <w:r w:rsidR="005E3D9A" w:rsidRPr="005E3D9A">
        <w:rPr>
          <w:rFonts w:asciiTheme="majorHAnsi" w:hAnsiTheme="majorHAnsi" w:cstheme="majorHAnsi"/>
          <w:i/>
          <w:iCs/>
          <w:color w:val="000000" w:themeColor="text1"/>
          <w:sz w:val="28"/>
          <w:szCs w:val="28"/>
          <w:lang w:val="vi-VN" w:eastAsia="vi-VN"/>
        </w:rPr>
        <w:t>chính </w:t>
      </w:r>
    </w:p>
    <w:p w:rsidR="005E3D9A" w:rsidRPr="005E3D9A" w:rsidRDefault="00D04EF6" w:rsidP="002C38C3">
      <w:pPr>
        <w:spacing w:before="19"/>
        <w:ind w:right="-1" w:firstLine="322"/>
        <w:jc w:val="both"/>
        <w:rPr>
          <w:rFonts w:asciiTheme="majorHAnsi" w:hAnsiTheme="majorHAnsi" w:cstheme="majorHAnsi"/>
          <w:color w:val="000000" w:themeColor="text1"/>
          <w:sz w:val="28"/>
          <w:szCs w:val="28"/>
          <w:lang w:val="vi-VN" w:eastAsia="vi-VN"/>
        </w:rPr>
      </w:pPr>
      <w:r>
        <w:rPr>
          <w:rFonts w:asciiTheme="majorHAnsi" w:hAnsiTheme="majorHAnsi" w:cstheme="majorHAnsi"/>
          <w:color w:val="000000" w:themeColor="text1"/>
          <w:sz w:val="28"/>
          <w:szCs w:val="28"/>
          <w:lang w:val="vi-VN" w:eastAsia="vi-VN"/>
        </w:rPr>
        <w:t xml:space="preserve"> </w:t>
      </w:r>
      <w:r w:rsidR="005E3D9A" w:rsidRPr="005E3D9A">
        <w:rPr>
          <w:rFonts w:asciiTheme="majorHAnsi" w:hAnsiTheme="majorHAnsi" w:cstheme="majorHAnsi"/>
          <w:color w:val="000000" w:themeColor="text1"/>
          <w:sz w:val="28"/>
          <w:szCs w:val="28"/>
          <w:lang w:val="vi-VN" w:eastAsia="vi-VN"/>
        </w:rPr>
        <w:t>+ Thực hiện nghiêm túc việc xin lỗi đối với cá nhân, tổ chức khi để quá hạn việc giải quyết hồ sơ TTHC theo quy định. </w:t>
      </w:r>
    </w:p>
    <w:p w:rsidR="005E3D9A" w:rsidRPr="005E3D9A" w:rsidRDefault="00D04EF6" w:rsidP="00BF26EE">
      <w:pPr>
        <w:ind w:right="-1" w:firstLine="322"/>
        <w:jc w:val="both"/>
        <w:rPr>
          <w:rFonts w:asciiTheme="majorHAnsi" w:hAnsiTheme="majorHAnsi" w:cstheme="majorHAnsi"/>
          <w:color w:val="000000" w:themeColor="text1"/>
          <w:sz w:val="28"/>
          <w:szCs w:val="28"/>
          <w:lang w:val="vi-VN" w:eastAsia="vi-VN"/>
        </w:rPr>
      </w:pPr>
      <w:r>
        <w:rPr>
          <w:rFonts w:asciiTheme="majorHAnsi" w:hAnsiTheme="majorHAnsi" w:cstheme="majorHAnsi"/>
          <w:color w:val="000000" w:themeColor="text1"/>
          <w:sz w:val="28"/>
          <w:szCs w:val="28"/>
          <w:lang w:val="vi-VN" w:eastAsia="vi-VN"/>
        </w:rPr>
        <w:t xml:space="preserve"> </w:t>
      </w:r>
      <w:r w:rsidR="005E3D9A" w:rsidRPr="005E3D9A">
        <w:rPr>
          <w:rFonts w:asciiTheme="majorHAnsi" w:hAnsiTheme="majorHAnsi" w:cstheme="majorHAnsi"/>
          <w:color w:val="000000" w:themeColor="text1"/>
          <w:sz w:val="28"/>
          <w:szCs w:val="28"/>
          <w:lang w:val="vi-VN" w:eastAsia="vi-VN"/>
        </w:rPr>
        <w:t>+ Tập trung giải quyết dứt điểm những vướng mắc, khó khăn đối với các hồ sơ tồn đọng, nhất là hồ sơ đất đai, đất trước 1980. </w:t>
      </w:r>
    </w:p>
    <w:p w:rsidR="005E3D9A" w:rsidRPr="005E3D9A" w:rsidRDefault="00D04EF6" w:rsidP="00D04EF6">
      <w:pPr>
        <w:spacing w:before="38"/>
        <w:ind w:right="-1" w:firstLine="360"/>
        <w:jc w:val="both"/>
        <w:rPr>
          <w:rFonts w:asciiTheme="majorHAnsi" w:hAnsiTheme="majorHAnsi" w:cstheme="majorHAnsi"/>
          <w:color w:val="000000" w:themeColor="text1"/>
          <w:sz w:val="28"/>
          <w:szCs w:val="28"/>
          <w:lang w:val="vi-VN" w:eastAsia="vi-VN"/>
        </w:rPr>
      </w:pPr>
      <w:r>
        <w:rPr>
          <w:rFonts w:asciiTheme="majorHAnsi" w:hAnsiTheme="majorHAnsi" w:cstheme="majorHAnsi"/>
          <w:color w:val="000000" w:themeColor="text1"/>
          <w:sz w:val="28"/>
          <w:szCs w:val="28"/>
          <w:lang w:val="vi-VN" w:eastAsia="vi-VN"/>
        </w:rPr>
        <w:t xml:space="preserve"> </w:t>
      </w:r>
      <w:r w:rsidR="005E3D9A" w:rsidRPr="005E3D9A">
        <w:rPr>
          <w:rFonts w:asciiTheme="majorHAnsi" w:hAnsiTheme="majorHAnsi" w:cstheme="majorHAnsi"/>
          <w:color w:val="000000" w:themeColor="text1"/>
          <w:sz w:val="28"/>
          <w:szCs w:val="28"/>
          <w:lang w:val="vi-VN" w:eastAsia="vi-VN"/>
        </w:rPr>
        <w:t>+ 100% phản ánh, kiến nghị về quy định hành chính và hành vi hành chính của cá nhân, tổ chức</w:t>
      </w:r>
      <w:r w:rsidR="00562EFB">
        <w:rPr>
          <w:rFonts w:asciiTheme="majorHAnsi" w:hAnsiTheme="majorHAnsi" w:cstheme="majorHAnsi"/>
          <w:color w:val="000000" w:themeColor="text1"/>
          <w:sz w:val="28"/>
          <w:szCs w:val="28"/>
          <w:lang w:val="vi-VN" w:eastAsia="vi-VN"/>
        </w:rPr>
        <w:t xml:space="preserve"> được</w:t>
      </w:r>
      <w:r w:rsidR="005E3D9A" w:rsidRPr="005E3D9A">
        <w:rPr>
          <w:rFonts w:asciiTheme="majorHAnsi" w:hAnsiTheme="majorHAnsi" w:cstheme="majorHAnsi"/>
          <w:color w:val="000000" w:themeColor="text1"/>
          <w:sz w:val="28"/>
          <w:szCs w:val="28"/>
          <w:lang w:val="vi-VN" w:eastAsia="vi-VN"/>
        </w:rPr>
        <w:t xml:space="preserve"> </w:t>
      </w:r>
      <w:r w:rsidR="00562EFB">
        <w:rPr>
          <w:rFonts w:asciiTheme="majorHAnsi" w:hAnsiTheme="majorHAnsi" w:cstheme="majorHAnsi"/>
          <w:color w:val="000000" w:themeColor="text1"/>
          <w:sz w:val="28"/>
          <w:szCs w:val="28"/>
          <w:lang w:val="vi-VN" w:eastAsia="vi-VN"/>
        </w:rPr>
        <w:t>UBND</w:t>
      </w:r>
      <w:r w:rsidR="005E3D9A" w:rsidRPr="005E3D9A">
        <w:rPr>
          <w:rFonts w:asciiTheme="majorHAnsi" w:hAnsiTheme="majorHAnsi" w:cstheme="majorHAnsi"/>
          <w:color w:val="000000" w:themeColor="text1"/>
          <w:sz w:val="28"/>
          <w:szCs w:val="28"/>
          <w:lang w:val="vi-VN" w:eastAsia="vi-VN"/>
        </w:rPr>
        <w:t xml:space="preserve"> xã tiếp nhận, xử lý kịp thời và đúng quy định. </w:t>
      </w:r>
    </w:p>
    <w:p w:rsidR="005E3D9A" w:rsidRPr="005E3D9A" w:rsidRDefault="005E3D9A" w:rsidP="00D04EF6">
      <w:pPr>
        <w:spacing w:before="62"/>
        <w:ind w:right="-1" w:firstLine="480"/>
        <w:jc w:val="both"/>
        <w:rPr>
          <w:rFonts w:asciiTheme="majorHAnsi" w:hAnsiTheme="majorHAnsi" w:cstheme="majorHAnsi"/>
          <w:color w:val="000000" w:themeColor="text1"/>
          <w:sz w:val="28"/>
          <w:szCs w:val="28"/>
          <w:lang w:val="vi-VN" w:eastAsia="vi-VN"/>
        </w:rPr>
      </w:pPr>
      <w:r w:rsidRPr="005E3D9A">
        <w:rPr>
          <w:rFonts w:asciiTheme="majorHAnsi" w:hAnsiTheme="majorHAnsi" w:cstheme="majorHAnsi"/>
          <w:i/>
          <w:iCs/>
          <w:color w:val="000000" w:themeColor="text1"/>
          <w:sz w:val="28"/>
          <w:szCs w:val="28"/>
          <w:lang w:val="vi-VN" w:eastAsia="vi-VN"/>
        </w:rPr>
        <w:t xml:space="preserve">- Về hiện đại hóa hành chính </w:t>
      </w:r>
      <w:r w:rsidRPr="005E3D9A">
        <w:rPr>
          <w:rFonts w:asciiTheme="majorHAnsi" w:hAnsiTheme="majorHAnsi" w:cstheme="majorHAnsi"/>
          <w:color w:val="000000" w:themeColor="text1"/>
          <w:sz w:val="28"/>
          <w:szCs w:val="28"/>
          <w:lang w:val="vi-VN" w:eastAsia="vi-VN"/>
        </w:rPr>
        <w:t>- Tiếp tục quán triệt, tuyên truyền, phổ biến sâu rộng dưới nhiều hình thức về tiếp nhận hồ sơ, trả kết quả giải quyết TTHC qua dịch vụ Bưu chính công ích để tổ chức, cá nhân hiểu rõ và sử dụng dịch vụ dễ dàng, thuận tiện. </w:t>
      </w:r>
    </w:p>
    <w:p w:rsidR="005E3D9A" w:rsidRPr="005E3D9A" w:rsidRDefault="005E3D9A" w:rsidP="00D04EF6">
      <w:pPr>
        <w:ind w:right="-1" w:firstLine="715"/>
        <w:jc w:val="both"/>
        <w:rPr>
          <w:rFonts w:asciiTheme="majorHAnsi" w:hAnsiTheme="majorHAnsi" w:cstheme="majorHAnsi"/>
          <w:color w:val="000000" w:themeColor="text1"/>
          <w:sz w:val="28"/>
          <w:szCs w:val="28"/>
          <w:lang w:val="vi-VN" w:eastAsia="vi-VN"/>
        </w:rPr>
      </w:pPr>
      <w:r w:rsidRPr="005E3D9A">
        <w:rPr>
          <w:rFonts w:asciiTheme="majorHAnsi" w:hAnsiTheme="majorHAnsi" w:cstheme="majorHAnsi"/>
          <w:color w:val="000000" w:themeColor="text1"/>
          <w:sz w:val="28"/>
          <w:szCs w:val="28"/>
          <w:lang w:val="vi-VN" w:eastAsia="vi-VN"/>
        </w:rPr>
        <w:t>2</w:t>
      </w:r>
      <w:r w:rsidRPr="005E3D9A">
        <w:rPr>
          <w:rFonts w:asciiTheme="majorHAnsi" w:hAnsiTheme="majorHAnsi" w:cstheme="majorHAnsi"/>
          <w:i/>
          <w:iCs/>
          <w:color w:val="000000" w:themeColor="text1"/>
          <w:sz w:val="28"/>
          <w:szCs w:val="28"/>
          <w:lang w:val="vi-VN" w:eastAsia="vi-VN"/>
        </w:rPr>
        <w:t xml:space="preserve">.3. Nâng cao chỉ số Hài lòng của người dân, tổ chức đối với sự phục </w:t>
      </w:r>
      <w:r w:rsidRPr="005E3D9A">
        <w:rPr>
          <w:rFonts w:asciiTheme="majorHAnsi" w:hAnsiTheme="majorHAnsi" w:cstheme="majorHAnsi"/>
          <w:color w:val="000000" w:themeColor="text1"/>
          <w:sz w:val="28"/>
          <w:szCs w:val="28"/>
          <w:lang w:val="vi-VN" w:eastAsia="vi-VN"/>
        </w:rPr>
        <w:t>v</w:t>
      </w:r>
      <w:r w:rsidRPr="005E3D9A">
        <w:rPr>
          <w:rFonts w:asciiTheme="majorHAnsi" w:hAnsiTheme="majorHAnsi" w:cstheme="majorHAnsi"/>
          <w:i/>
          <w:iCs/>
          <w:color w:val="000000" w:themeColor="text1"/>
          <w:sz w:val="28"/>
          <w:szCs w:val="28"/>
          <w:lang w:val="vi-VN" w:eastAsia="vi-VN"/>
        </w:rPr>
        <w:t>ụ của cơ quan hành chính nhà nước (SIPAS) </w:t>
      </w:r>
    </w:p>
    <w:p w:rsidR="005E3D9A" w:rsidRPr="005E3D9A" w:rsidRDefault="005E3D9A" w:rsidP="00D04EF6">
      <w:pPr>
        <w:spacing w:before="38"/>
        <w:ind w:right="-46" w:firstLine="715"/>
        <w:jc w:val="both"/>
        <w:rPr>
          <w:rFonts w:asciiTheme="majorHAnsi" w:hAnsiTheme="majorHAnsi" w:cstheme="majorHAnsi"/>
          <w:color w:val="000000" w:themeColor="text1"/>
          <w:sz w:val="28"/>
          <w:szCs w:val="28"/>
          <w:lang w:val="vi-VN" w:eastAsia="vi-VN"/>
        </w:rPr>
      </w:pPr>
      <w:r w:rsidRPr="005E3D9A">
        <w:rPr>
          <w:rFonts w:asciiTheme="majorHAnsi" w:hAnsiTheme="majorHAnsi" w:cstheme="majorHAnsi"/>
          <w:b/>
          <w:color w:val="000000" w:themeColor="text1"/>
          <w:sz w:val="28"/>
          <w:szCs w:val="28"/>
          <w:lang w:val="vi-VN" w:eastAsia="vi-VN"/>
        </w:rPr>
        <w:t xml:space="preserve">- </w:t>
      </w:r>
      <w:r w:rsidRPr="005E3D9A">
        <w:rPr>
          <w:rFonts w:asciiTheme="majorHAnsi" w:hAnsiTheme="majorHAnsi" w:cstheme="majorHAnsi"/>
          <w:i/>
          <w:iCs/>
          <w:color w:val="000000" w:themeColor="text1"/>
          <w:sz w:val="28"/>
          <w:szCs w:val="28"/>
          <w:lang w:val="vi-VN" w:eastAsia="vi-VN"/>
        </w:rPr>
        <w:t xml:space="preserve">Về tiếp cận </w:t>
      </w:r>
      <w:r w:rsidR="00562EFB">
        <w:rPr>
          <w:rFonts w:asciiTheme="majorHAnsi" w:hAnsiTheme="majorHAnsi" w:cstheme="majorHAnsi"/>
          <w:i/>
          <w:iCs/>
          <w:color w:val="000000" w:themeColor="text1"/>
          <w:sz w:val="28"/>
          <w:szCs w:val="28"/>
          <w:lang w:val="vi-VN" w:eastAsia="vi-VN"/>
        </w:rPr>
        <w:t xml:space="preserve">dịch </w:t>
      </w:r>
      <w:r w:rsidRPr="005E3D9A">
        <w:rPr>
          <w:rFonts w:asciiTheme="majorHAnsi" w:hAnsiTheme="majorHAnsi" w:cstheme="majorHAnsi"/>
          <w:i/>
          <w:iCs/>
          <w:color w:val="000000" w:themeColor="text1"/>
          <w:sz w:val="28"/>
          <w:szCs w:val="28"/>
          <w:lang w:val="vi-VN" w:eastAsia="vi-VN"/>
        </w:rPr>
        <w:t>vụ </w:t>
      </w:r>
    </w:p>
    <w:p w:rsidR="005E3D9A" w:rsidRPr="005E3D9A" w:rsidRDefault="005E3D9A" w:rsidP="00D04EF6">
      <w:pPr>
        <w:spacing w:before="77"/>
        <w:ind w:right="-1" w:firstLine="715"/>
        <w:jc w:val="both"/>
        <w:rPr>
          <w:rFonts w:asciiTheme="majorHAnsi" w:hAnsiTheme="majorHAnsi" w:cstheme="majorHAnsi"/>
          <w:color w:val="000000" w:themeColor="text1"/>
          <w:sz w:val="28"/>
          <w:szCs w:val="28"/>
          <w:lang w:val="vi-VN" w:eastAsia="vi-VN"/>
        </w:rPr>
      </w:pPr>
      <w:r w:rsidRPr="005E3D9A">
        <w:rPr>
          <w:rFonts w:asciiTheme="majorHAnsi" w:hAnsiTheme="majorHAnsi" w:cstheme="majorHAnsi"/>
          <w:color w:val="000000" w:themeColor="text1"/>
          <w:sz w:val="28"/>
          <w:szCs w:val="28"/>
          <w:lang w:val="vi-VN" w:eastAsia="vi-VN"/>
        </w:rPr>
        <w:t xml:space="preserve">+ </w:t>
      </w:r>
      <w:r w:rsidR="007265A0">
        <w:rPr>
          <w:rFonts w:asciiTheme="majorHAnsi" w:hAnsiTheme="majorHAnsi" w:cstheme="majorHAnsi"/>
          <w:color w:val="000000" w:themeColor="text1"/>
          <w:sz w:val="28"/>
          <w:szCs w:val="28"/>
          <w:lang w:val="vi-VN" w:eastAsia="vi-VN"/>
        </w:rPr>
        <w:t>C</w:t>
      </w:r>
      <w:r w:rsidRPr="005E3D9A">
        <w:rPr>
          <w:rFonts w:asciiTheme="majorHAnsi" w:hAnsiTheme="majorHAnsi" w:cstheme="majorHAnsi"/>
          <w:color w:val="000000" w:themeColor="text1"/>
          <w:sz w:val="28"/>
          <w:szCs w:val="28"/>
          <w:lang w:val="vi-VN" w:eastAsia="vi-VN"/>
        </w:rPr>
        <w:t>hấn chỉnh việc bố trí gọn gàng, sạch sẽ và đầy đủ trang thiết bị phục vụ người dân, tổ chức tại Bộ phận tiếp nhận và trả kết quả xã. </w:t>
      </w:r>
    </w:p>
    <w:p w:rsidR="005E3D9A" w:rsidRPr="005E3D9A" w:rsidRDefault="005E3D9A" w:rsidP="00D04EF6">
      <w:pPr>
        <w:spacing w:before="53"/>
        <w:ind w:right="-1" w:firstLine="715"/>
        <w:jc w:val="both"/>
        <w:rPr>
          <w:rFonts w:asciiTheme="majorHAnsi" w:hAnsiTheme="majorHAnsi" w:cstheme="majorHAnsi"/>
          <w:color w:val="000000" w:themeColor="text1"/>
          <w:sz w:val="28"/>
          <w:szCs w:val="28"/>
          <w:lang w:val="vi-VN" w:eastAsia="vi-VN"/>
        </w:rPr>
      </w:pPr>
      <w:r w:rsidRPr="005E3D9A">
        <w:rPr>
          <w:rFonts w:asciiTheme="majorHAnsi" w:hAnsiTheme="majorHAnsi" w:cstheme="majorHAnsi"/>
          <w:color w:val="000000" w:themeColor="text1"/>
          <w:sz w:val="28"/>
          <w:szCs w:val="28"/>
          <w:lang w:val="vi-VN" w:eastAsia="vi-VN"/>
        </w:rPr>
        <w:t>+ Xây dựng Quy chế hoạt động tại Bộ phận tiếp nhận và trả kết quả xã đảm bảo đúng quy định và thực hiện nghiêm túc. </w:t>
      </w:r>
    </w:p>
    <w:p w:rsidR="005E3D9A" w:rsidRPr="005E3D9A" w:rsidRDefault="005E3D9A" w:rsidP="00D04EF6">
      <w:pPr>
        <w:ind w:right="-1" w:firstLine="715"/>
        <w:jc w:val="both"/>
        <w:rPr>
          <w:rFonts w:asciiTheme="majorHAnsi" w:hAnsiTheme="majorHAnsi" w:cstheme="majorHAnsi"/>
          <w:color w:val="000000" w:themeColor="text1"/>
          <w:sz w:val="28"/>
          <w:szCs w:val="28"/>
          <w:lang w:val="vi-VN" w:eastAsia="vi-VN"/>
        </w:rPr>
      </w:pPr>
      <w:r w:rsidRPr="005E3D9A">
        <w:rPr>
          <w:rFonts w:asciiTheme="majorHAnsi" w:hAnsiTheme="majorHAnsi" w:cstheme="majorHAnsi"/>
          <w:color w:val="000000" w:themeColor="text1"/>
          <w:sz w:val="28"/>
          <w:szCs w:val="28"/>
          <w:lang w:val="vi-VN" w:eastAsia="vi-VN"/>
        </w:rPr>
        <w:t>+</w:t>
      </w:r>
      <w:r w:rsidR="00A804E1">
        <w:rPr>
          <w:rFonts w:asciiTheme="majorHAnsi" w:hAnsiTheme="majorHAnsi" w:cstheme="majorHAnsi"/>
          <w:color w:val="000000" w:themeColor="text1"/>
          <w:sz w:val="28"/>
          <w:szCs w:val="28"/>
          <w:lang w:val="vi-VN" w:eastAsia="vi-VN"/>
        </w:rPr>
        <w:t xml:space="preserve"> </w:t>
      </w:r>
      <w:r w:rsidRPr="005E3D9A">
        <w:rPr>
          <w:rFonts w:asciiTheme="majorHAnsi" w:hAnsiTheme="majorHAnsi" w:cstheme="majorHAnsi"/>
          <w:color w:val="000000" w:themeColor="text1"/>
          <w:sz w:val="28"/>
          <w:szCs w:val="28"/>
          <w:lang w:val="vi-VN" w:eastAsia="vi-VN"/>
        </w:rPr>
        <w:t>Quan tâm đầu tư cơ sở vật chất, đầy đủ các điều kiện đảm bảo tại Bộ phận tiếp nhận và trả kết quả cấp xã nhằm phục vụ người dân, tổ chức đến giao dịch được tốt hơn. </w:t>
      </w:r>
    </w:p>
    <w:p w:rsidR="005E3D9A" w:rsidRPr="005E3D9A" w:rsidRDefault="005E3D9A" w:rsidP="00D04EF6">
      <w:pPr>
        <w:spacing w:before="14"/>
        <w:ind w:right="-46" w:firstLine="715"/>
        <w:jc w:val="both"/>
        <w:rPr>
          <w:rFonts w:asciiTheme="majorHAnsi" w:hAnsiTheme="majorHAnsi" w:cstheme="majorHAnsi"/>
          <w:color w:val="000000" w:themeColor="text1"/>
          <w:sz w:val="28"/>
          <w:szCs w:val="28"/>
          <w:lang w:val="vi-VN" w:eastAsia="vi-VN"/>
        </w:rPr>
      </w:pPr>
      <w:r w:rsidRPr="005E3D9A">
        <w:rPr>
          <w:rFonts w:asciiTheme="majorHAnsi" w:hAnsiTheme="majorHAnsi" w:cstheme="majorHAnsi"/>
          <w:color w:val="000000" w:themeColor="text1"/>
          <w:sz w:val="28"/>
          <w:szCs w:val="28"/>
          <w:lang w:val="vi-VN" w:eastAsia="vi-VN"/>
        </w:rPr>
        <w:lastRenderedPageBreak/>
        <w:t xml:space="preserve">- </w:t>
      </w:r>
      <w:r w:rsidRPr="005E3D9A">
        <w:rPr>
          <w:rFonts w:asciiTheme="majorHAnsi" w:hAnsiTheme="majorHAnsi" w:cstheme="majorHAnsi"/>
          <w:i/>
          <w:iCs/>
          <w:color w:val="000000" w:themeColor="text1"/>
          <w:sz w:val="28"/>
          <w:szCs w:val="28"/>
          <w:lang w:val="vi-VN" w:eastAsia="vi-VN"/>
        </w:rPr>
        <w:t xml:space="preserve">Về công chức trực tiếp giải </w:t>
      </w:r>
      <w:r w:rsidR="00752792">
        <w:rPr>
          <w:rFonts w:asciiTheme="majorHAnsi" w:hAnsiTheme="majorHAnsi" w:cstheme="majorHAnsi"/>
          <w:i/>
          <w:iCs/>
          <w:color w:val="000000" w:themeColor="text1"/>
          <w:sz w:val="28"/>
          <w:szCs w:val="28"/>
          <w:lang w:val="vi-VN" w:eastAsia="vi-VN"/>
        </w:rPr>
        <w:t xml:space="preserve">quyết </w:t>
      </w:r>
      <w:r w:rsidRPr="005E3D9A">
        <w:rPr>
          <w:rFonts w:asciiTheme="majorHAnsi" w:hAnsiTheme="majorHAnsi" w:cstheme="majorHAnsi"/>
          <w:i/>
          <w:iCs/>
          <w:color w:val="000000" w:themeColor="text1"/>
          <w:sz w:val="28"/>
          <w:szCs w:val="28"/>
          <w:lang w:val="vi-VN" w:eastAsia="vi-VN"/>
        </w:rPr>
        <w:t>TTHC </w:t>
      </w:r>
    </w:p>
    <w:p w:rsidR="005E3D9A" w:rsidRPr="005E3D9A" w:rsidRDefault="005E3D9A" w:rsidP="00D04EF6">
      <w:pPr>
        <w:ind w:right="-1" w:firstLine="729"/>
        <w:jc w:val="both"/>
        <w:rPr>
          <w:rFonts w:asciiTheme="majorHAnsi" w:hAnsiTheme="majorHAnsi" w:cstheme="majorHAnsi"/>
          <w:color w:val="000000" w:themeColor="text1"/>
          <w:sz w:val="28"/>
          <w:szCs w:val="28"/>
          <w:lang w:val="vi-VN" w:eastAsia="vi-VN"/>
        </w:rPr>
      </w:pPr>
      <w:r w:rsidRPr="005E3D9A">
        <w:rPr>
          <w:rFonts w:asciiTheme="majorHAnsi" w:hAnsiTheme="majorHAnsi" w:cstheme="majorHAnsi"/>
          <w:color w:val="000000" w:themeColor="text1"/>
          <w:sz w:val="28"/>
          <w:szCs w:val="28"/>
          <w:lang w:val="vi-VN" w:eastAsia="vi-VN"/>
        </w:rPr>
        <w:t xml:space="preserve">+ Tăng cường tổ chức đào tạo, bồi dưỡng nâng cao trình độ nghiệp vụ và kỹ năng cho đội ngũ cán bộ, công chức làm việc tại Bộ phận tiếp nhận và trả kết </w:t>
      </w:r>
      <w:r w:rsidR="00752792">
        <w:rPr>
          <w:rFonts w:asciiTheme="majorHAnsi" w:hAnsiTheme="majorHAnsi" w:cstheme="majorHAnsi"/>
          <w:color w:val="000000" w:themeColor="text1"/>
          <w:sz w:val="28"/>
          <w:szCs w:val="28"/>
          <w:lang w:val="vi-VN" w:eastAsia="vi-VN"/>
        </w:rPr>
        <w:t xml:space="preserve">quả </w:t>
      </w:r>
      <w:r w:rsidRPr="005E3D9A">
        <w:rPr>
          <w:rFonts w:asciiTheme="majorHAnsi" w:hAnsiTheme="majorHAnsi" w:cstheme="majorHAnsi"/>
          <w:color w:val="000000" w:themeColor="text1"/>
          <w:sz w:val="28"/>
          <w:szCs w:val="28"/>
          <w:lang w:val="vi-VN" w:eastAsia="vi-VN"/>
        </w:rPr>
        <w:t>xã, nhằm nâng cao tinh thần, thái độ, trách nhiệm, năng lực chuyên môn khi tiếp nhận hồ sơ TTHC. </w:t>
      </w:r>
    </w:p>
    <w:p w:rsidR="005E3D9A" w:rsidRPr="005E3D9A" w:rsidRDefault="005E3D9A" w:rsidP="00D04EF6">
      <w:pPr>
        <w:ind w:right="-1" w:firstLine="744"/>
        <w:jc w:val="both"/>
        <w:rPr>
          <w:rFonts w:asciiTheme="majorHAnsi" w:hAnsiTheme="majorHAnsi" w:cstheme="majorHAnsi"/>
          <w:color w:val="000000" w:themeColor="text1"/>
          <w:sz w:val="28"/>
          <w:szCs w:val="28"/>
          <w:lang w:val="vi-VN" w:eastAsia="vi-VN"/>
        </w:rPr>
      </w:pPr>
      <w:r w:rsidRPr="005E3D9A">
        <w:rPr>
          <w:rFonts w:asciiTheme="majorHAnsi" w:hAnsiTheme="majorHAnsi" w:cstheme="majorHAnsi"/>
          <w:color w:val="000000" w:themeColor="text1"/>
          <w:sz w:val="28"/>
          <w:szCs w:val="28"/>
          <w:lang w:val="vi-VN" w:eastAsia="vi-VN"/>
        </w:rPr>
        <w:t>+ Thực hiện đánh giá thực chất năng lực và kỹ năng đội ngũ cán bộ, công chức trực tiếp nhận hồ sơ tại Bộ phận tiếp nhận và trả kết quả xã theo từng năm</w:t>
      </w:r>
      <w:r w:rsidR="00752792">
        <w:rPr>
          <w:rFonts w:asciiTheme="majorHAnsi" w:hAnsiTheme="majorHAnsi" w:cstheme="majorHAnsi"/>
          <w:color w:val="000000" w:themeColor="text1"/>
          <w:sz w:val="28"/>
          <w:szCs w:val="28"/>
          <w:lang w:val="vi-VN" w:eastAsia="vi-VN"/>
        </w:rPr>
        <w:t>.</w:t>
      </w:r>
    </w:p>
    <w:p w:rsidR="005E3D9A" w:rsidRPr="005E3D9A" w:rsidRDefault="005E3D9A" w:rsidP="00973D8F">
      <w:pPr>
        <w:ind w:right="-1" w:firstLine="720"/>
        <w:jc w:val="both"/>
        <w:rPr>
          <w:rFonts w:asciiTheme="majorHAnsi" w:hAnsiTheme="majorHAnsi" w:cstheme="majorHAnsi"/>
          <w:color w:val="000000" w:themeColor="text1"/>
          <w:sz w:val="28"/>
          <w:szCs w:val="28"/>
          <w:lang w:val="vi-VN" w:eastAsia="vi-VN"/>
        </w:rPr>
      </w:pPr>
      <w:r w:rsidRPr="005E3D9A">
        <w:rPr>
          <w:rFonts w:asciiTheme="majorHAnsi" w:hAnsiTheme="majorHAnsi" w:cstheme="majorHAnsi"/>
          <w:color w:val="000000" w:themeColor="text1"/>
          <w:sz w:val="28"/>
          <w:szCs w:val="28"/>
          <w:lang w:val="vi-VN" w:eastAsia="vi-VN"/>
        </w:rPr>
        <w:t>+ Thực hiện nghiêm túc việc hướng dẫn, bổ sung hồ sơ TTHC bằng văn bản</w:t>
      </w:r>
      <w:r w:rsidR="00EC32ED">
        <w:rPr>
          <w:rFonts w:asciiTheme="majorHAnsi" w:hAnsiTheme="majorHAnsi" w:cstheme="majorHAnsi"/>
          <w:color w:val="000000" w:themeColor="text1"/>
          <w:sz w:val="28"/>
          <w:szCs w:val="28"/>
          <w:lang w:val="vi-VN" w:eastAsia="vi-VN"/>
        </w:rPr>
        <w:t xml:space="preserve">; </w:t>
      </w:r>
      <w:r w:rsidRPr="005E3D9A">
        <w:rPr>
          <w:rFonts w:asciiTheme="majorHAnsi" w:hAnsiTheme="majorHAnsi" w:cstheme="majorHAnsi"/>
          <w:color w:val="000000" w:themeColor="text1"/>
          <w:sz w:val="28"/>
          <w:szCs w:val="28"/>
          <w:lang w:val="vi-VN" w:eastAsia="vi-VN"/>
        </w:rPr>
        <w:t>có kiểm tra, kiểm soát chặt chẽ của các cơ quan chức năng, bộ phận liên quan. </w:t>
      </w:r>
    </w:p>
    <w:p w:rsidR="005E3D9A" w:rsidRPr="005E3D9A" w:rsidRDefault="008A7AA2" w:rsidP="00973D8F">
      <w:pPr>
        <w:tabs>
          <w:tab w:val="left" w:pos="709"/>
        </w:tabs>
        <w:spacing w:before="67"/>
        <w:ind w:right="95"/>
        <w:jc w:val="both"/>
        <w:rPr>
          <w:rFonts w:asciiTheme="majorHAnsi" w:hAnsiTheme="majorHAnsi" w:cstheme="majorHAnsi"/>
          <w:color w:val="000000" w:themeColor="text1"/>
          <w:sz w:val="28"/>
          <w:szCs w:val="28"/>
          <w:lang w:val="vi-VN" w:eastAsia="vi-VN"/>
        </w:rPr>
      </w:pPr>
      <w:r>
        <w:rPr>
          <w:rFonts w:asciiTheme="majorHAnsi" w:hAnsiTheme="majorHAnsi" w:cstheme="majorHAnsi"/>
          <w:color w:val="000000" w:themeColor="text1"/>
          <w:sz w:val="28"/>
          <w:szCs w:val="28"/>
          <w:lang w:val="vi-VN" w:eastAsia="vi-VN"/>
        </w:rPr>
        <w:t xml:space="preserve">    </w:t>
      </w:r>
      <w:r w:rsidR="00973D8F">
        <w:rPr>
          <w:rFonts w:asciiTheme="majorHAnsi" w:hAnsiTheme="majorHAnsi" w:cstheme="majorHAnsi"/>
          <w:color w:val="000000" w:themeColor="text1"/>
          <w:sz w:val="28"/>
          <w:szCs w:val="28"/>
          <w:lang w:val="vi-VN" w:eastAsia="vi-VN"/>
        </w:rPr>
        <w:tab/>
      </w:r>
      <w:r>
        <w:rPr>
          <w:rFonts w:asciiTheme="majorHAnsi" w:hAnsiTheme="majorHAnsi" w:cstheme="majorHAnsi"/>
          <w:color w:val="000000" w:themeColor="text1"/>
          <w:sz w:val="28"/>
          <w:szCs w:val="28"/>
          <w:lang w:val="vi-VN" w:eastAsia="vi-VN"/>
        </w:rPr>
        <w:t xml:space="preserve"> </w:t>
      </w:r>
      <w:r w:rsidR="005E3D9A" w:rsidRPr="005E3D9A">
        <w:rPr>
          <w:rFonts w:asciiTheme="majorHAnsi" w:hAnsiTheme="majorHAnsi" w:cstheme="majorHAnsi"/>
          <w:b/>
          <w:color w:val="000000" w:themeColor="text1"/>
          <w:sz w:val="28"/>
          <w:szCs w:val="28"/>
          <w:lang w:val="vi-VN" w:eastAsia="vi-VN"/>
        </w:rPr>
        <w:t>-</w:t>
      </w:r>
      <w:r w:rsidR="005E3D9A" w:rsidRPr="005E3D9A">
        <w:rPr>
          <w:rFonts w:asciiTheme="majorHAnsi" w:hAnsiTheme="majorHAnsi" w:cstheme="majorHAnsi"/>
          <w:color w:val="000000" w:themeColor="text1"/>
          <w:sz w:val="28"/>
          <w:szCs w:val="28"/>
          <w:lang w:val="vi-VN" w:eastAsia="vi-VN"/>
        </w:rPr>
        <w:t xml:space="preserve"> </w:t>
      </w:r>
      <w:r w:rsidR="005E3D9A" w:rsidRPr="005E3D9A">
        <w:rPr>
          <w:rFonts w:asciiTheme="majorHAnsi" w:hAnsiTheme="majorHAnsi" w:cstheme="majorHAnsi"/>
          <w:i/>
          <w:iCs/>
          <w:color w:val="000000" w:themeColor="text1"/>
          <w:sz w:val="28"/>
          <w:szCs w:val="28"/>
          <w:lang w:val="vi-VN" w:eastAsia="vi-VN"/>
        </w:rPr>
        <w:t xml:space="preserve">Về kết quả cung ứng dịch vụ hành </w:t>
      </w:r>
      <w:r w:rsidR="00752792">
        <w:rPr>
          <w:rFonts w:asciiTheme="majorHAnsi" w:hAnsiTheme="majorHAnsi" w:cstheme="majorHAnsi"/>
          <w:i/>
          <w:iCs/>
          <w:color w:val="000000" w:themeColor="text1"/>
          <w:sz w:val="28"/>
          <w:szCs w:val="28"/>
          <w:lang w:val="vi-VN" w:eastAsia="vi-VN"/>
        </w:rPr>
        <w:t xml:space="preserve">chính </w:t>
      </w:r>
      <w:r w:rsidR="005E3D9A" w:rsidRPr="005E3D9A">
        <w:rPr>
          <w:rFonts w:asciiTheme="majorHAnsi" w:hAnsiTheme="majorHAnsi" w:cstheme="majorHAnsi"/>
          <w:i/>
          <w:iCs/>
          <w:color w:val="000000" w:themeColor="text1"/>
          <w:sz w:val="28"/>
          <w:szCs w:val="28"/>
          <w:lang w:val="vi-VN" w:eastAsia="vi-VN"/>
        </w:rPr>
        <w:t>công </w:t>
      </w:r>
    </w:p>
    <w:p w:rsidR="005E3D9A" w:rsidRPr="005E3D9A" w:rsidRDefault="005E3D9A" w:rsidP="00973D8F">
      <w:pPr>
        <w:ind w:right="-1" w:firstLine="720"/>
        <w:jc w:val="both"/>
        <w:rPr>
          <w:rFonts w:asciiTheme="majorHAnsi" w:hAnsiTheme="majorHAnsi" w:cstheme="majorHAnsi"/>
          <w:color w:val="000000" w:themeColor="text1"/>
          <w:sz w:val="28"/>
          <w:szCs w:val="28"/>
          <w:lang w:val="vi-VN" w:eastAsia="vi-VN"/>
        </w:rPr>
      </w:pPr>
      <w:r w:rsidRPr="005E3D9A">
        <w:rPr>
          <w:rFonts w:asciiTheme="majorHAnsi" w:hAnsiTheme="majorHAnsi" w:cstheme="majorHAnsi"/>
          <w:color w:val="000000" w:themeColor="text1"/>
          <w:sz w:val="28"/>
          <w:szCs w:val="28"/>
          <w:lang w:val="vi-VN" w:eastAsia="vi-VN"/>
        </w:rPr>
        <w:t xml:space="preserve">+ Tăng cường kiểm tra, rà soát, chấn chỉnh việc trả kết quả đảm bảo phù hợp với quy định hiện hành tại </w:t>
      </w:r>
      <w:r w:rsidR="00227D8F">
        <w:rPr>
          <w:rFonts w:asciiTheme="majorHAnsi" w:hAnsiTheme="majorHAnsi" w:cstheme="majorHAnsi"/>
          <w:color w:val="000000" w:themeColor="text1"/>
          <w:sz w:val="28"/>
          <w:szCs w:val="28"/>
          <w:lang w:val="vi-VN" w:eastAsia="vi-VN"/>
        </w:rPr>
        <w:t>B</w:t>
      </w:r>
      <w:r w:rsidRPr="005E3D9A">
        <w:rPr>
          <w:rFonts w:asciiTheme="majorHAnsi" w:hAnsiTheme="majorHAnsi" w:cstheme="majorHAnsi"/>
          <w:color w:val="000000" w:themeColor="text1"/>
          <w:sz w:val="28"/>
          <w:szCs w:val="28"/>
          <w:lang w:val="vi-VN" w:eastAsia="vi-VN"/>
        </w:rPr>
        <w:t>ộ phận tiếp nhận và trả kết quả cấp xã. </w:t>
      </w:r>
    </w:p>
    <w:p w:rsidR="005E3D9A" w:rsidRPr="005E3D9A" w:rsidRDefault="005E3D9A" w:rsidP="00D04EF6">
      <w:pPr>
        <w:ind w:right="-1" w:firstLine="758"/>
        <w:jc w:val="both"/>
        <w:rPr>
          <w:rFonts w:asciiTheme="majorHAnsi" w:hAnsiTheme="majorHAnsi" w:cstheme="majorHAnsi"/>
          <w:color w:val="000000" w:themeColor="text1"/>
          <w:sz w:val="28"/>
          <w:szCs w:val="28"/>
          <w:lang w:val="vi-VN" w:eastAsia="vi-VN"/>
        </w:rPr>
      </w:pPr>
      <w:r w:rsidRPr="005E3D9A">
        <w:rPr>
          <w:rFonts w:asciiTheme="majorHAnsi" w:hAnsiTheme="majorHAnsi" w:cstheme="majorHAnsi"/>
          <w:color w:val="000000" w:themeColor="text1"/>
          <w:sz w:val="28"/>
          <w:szCs w:val="28"/>
          <w:lang w:val="vi-VN" w:eastAsia="vi-VN"/>
        </w:rPr>
        <w:t>+ Tổ chức triển khai hiệu quả đánh giá việc giải quyết thủ tục hành chính theo cơ chế một cửa một cửa liên thông tại Bộ phận tiếp nhận và trả kết quả xã theo Thông tư 01</w:t>
      </w:r>
      <w:r w:rsidRPr="005E3D9A">
        <w:rPr>
          <w:rFonts w:asciiTheme="majorHAnsi" w:hAnsiTheme="majorHAnsi" w:cstheme="majorHAnsi"/>
          <w:i/>
          <w:iCs/>
          <w:color w:val="000000" w:themeColor="text1"/>
          <w:sz w:val="28"/>
          <w:szCs w:val="28"/>
          <w:lang w:val="vi-VN" w:eastAsia="vi-VN"/>
        </w:rPr>
        <w:t>/2</w:t>
      </w:r>
      <w:r w:rsidRPr="005E3D9A">
        <w:rPr>
          <w:rFonts w:asciiTheme="majorHAnsi" w:hAnsiTheme="majorHAnsi" w:cstheme="majorHAnsi"/>
          <w:color w:val="000000" w:themeColor="text1"/>
          <w:sz w:val="28"/>
          <w:szCs w:val="28"/>
          <w:lang w:val="vi-VN" w:eastAsia="vi-VN"/>
        </w:rPr>
        <w:t>018/TT-VPCP ngày 23/10/2018 của Văn phòng Chính phủ (triển khai văn bản hướng dẫn cụ thể về tần suất đánh giá, thống nhất mẫu phiếu áp dụng trong lấy ý kiến đánh giá trực tiếp/đánh giá trực tuyến; tổng hợp kết quả đánh giá định kỳ theo quy định). </w:t>
      </w:r>
    </w:p>
    <w:p w:rsidR="005E3D9A" w:rsidRPr="005E3D9A" w:rsidRDefault="005E3D9A" w:rsidP="00D04EF6">
      <w:pPr>
        <w:spacing w:before="14"/>
        <w:ind w:right="-1" w:firstLine="802"/>
        <w:jc w:val="both"/>
        <w:rPr>
          <w:rFonts w:asciiTheme="majorHAnsi" w:hAnsiTheme="majorHAnsi" w:cstheme="majorHAnsi"/>
          <w:color w:val="000000" w:themeColor="text1"/>
          <w:sz w:val="28"/>
          <w:szCs w:val="28"/>
          <w:lang w:val="vi-VN" w:eastAsia="vi-VN"/>
        </w:rPr>
      </w:pPr>
      <w:r w:rsidRPr="005E3D9A">
        <w:rPr>
          <w:rFonts w:asciiTheme="majorHAnsi" w:hAnsiTheme="majorHAnsi" w:cstheme="majorHAnsi"/>
          <w:color w:val="000000" w:themeColor="text1"/>
          <w:sz w:val="28"/>
          <w:szCs w:val="28"/>
          <w:lang w:val="vi-VN" w:eastAsia="vi-VN"/>
        </w:rPr>
        <w:t xml:space="preserve">Ủy ban nhân dân </w:t>
      </w:r>
      <w:r w:rsidR="00227D8F">
        <w:rPr>
          <w:rFonts w:asciiTheme="majorHAnsi" w:hAnsiTheme="majorHAnsi" w:cstheme="majorHAnsi"/>
          <w:color w:val="000000" w:themeColor="text1"/>
          <w:sz w:val="28"/>
          <w:szCs w:val="28"/>
          <w:lang w:val="vi-VN" w:eastAsia="vi-VN"/>
        </w:rPr>
        <w:t>xã</w:t>
      </w:r>
      <w:r w:rsidRPr="005E3D9A">
        <w:rPr>
          <w:rFonts w:asciiTheme="majorHAnsi" w:hAnsiTheme="majorHAnsi" w:cstheme="majorHAnsi"/>
          <w:color w:val="000000" w:themeColor="text1"/>
          <w:sz w:val="28"/>
          <w:szCs w:val="28"/>
          <w:lang w:val="vi-VN" w:eastAsia="vi-VN"/>
        </w:rPr>
        <w:t xml:space="preserve"> yêu cầu </w:t>
      </w:r>
      <w:r w:rsidR="00227D8F">
        <w:rPr>
          <w:rFonts w:asciiTheme="majorHAnsi" w:hAnsiTheme="majorHAnsi" w:cstheme="majorHAnsi"/>
          <w:color w:val="000000" w:themeColor="text1"/>
          <w:sz w:val="28"/>
          <w:szCs w:val="28"/>
          <w:lang w:val="vi-VN" w:eastAsia="vi-VN"/>
        </w:rPr>
        <w:t>cán bộ, công chức</w:t>
      </w:r>
      <w:r w:rsidRPr="005E3D9A">
        <w:rPr>
          <w:rFonts w:asciiTheme="majorHAnsi" w:hAnsiTheme="majorHAnsi" w:cstheme="majorHAnsi"/>
          <w:color w:val="000000" w:themeColor="text1"/>
          <w:sz w:val="28"/>
          <w:szCs w:val="28"/>
          <w:lang w:val="vi-VN" w:eastAsia="vi-VN"/>
        </w:rPr>
        <w:t xml:space="preserve"> căn cứ chức năng, nhiệm vụ, quyền hạn được giao chủ động đề ra các biện pháp, giải pháp, phân công trách nhiệm và nhiệm vụ với nguyên tắc “ rõ việc - rõ người - rõ trách nhiệm - rõ thời gian - rõ hiệu quả để triển khai thực hiện có chất lượng, hiệu quả. </w:t>
      </w:r>
    </w:p>
    <w:p w:rsidR="009D3732" w:rsidRDefault="005E3D9A" w:rsidP="00D04EF6">
      <w:pPr>
        <w:ind w:right="-1" w:firstLine="720"/>
        <w:jc w:val="both"/>
        <w:rPr>
          <w:rFonts w:asciiTheme="majorHAnsi" w:hAnsiTheme="majorHAnsi" w:cstheme="majorHAnsi"/>
          <w:color w:val="000000" w:themeColor="text1"/>
          <w:sz w:val="28"/>
          <w:szCs w:val="28"/>
          <w:lang w:val="vi-VN" w:eastAsia="vi-VN"/>
        </w:rPr>
      </w:pPr>
      <w:r w:rsidRPr="005E3D9A">
        <w:rPr>
          <w:rFonts w:asciiTheme="majorHAnsi" w:hAnsiTheme="majorHAnsi" w:cstheme="majorHAnsi"/>
          <w:color w:val="000000" w:themeColor="text1"/>
          <w:sz w:val="28"/>
          <w:szCs w:val="28"/>
          <w:lang w:val="vi-VN" w:eastAsia="vi-VN"/>
        </w:rPr>
        <w:t xml:space="preserve">Trong quá trình triển khai thực hiện, nếu phát sinh vướng mắc, kịp thời báo cáo về UBND </w:t>
      </w:r>
      <w:r w:rsidR="00227D8F">
        <w:rPr>
          <w:rFonts w:asciiTheme="majorHAnsi" w:hAnsiTheme="majorHAnsi" w:cstheme="majorHAnsi"/>
          <w:color w:val="000000" w:themeColor="text1"/>
          <w:sz w:val="28"/>
          <w:szCs w:val="28"/>
          <w:lang w:val="vi-VN" w:eastAsia="vi-VN"/>
        </w:rPr>
        <w:t>xã</w:t>
      </w:r>
      <w:r w:rsidRPr="005E3D9A">
        <w:rPr>
          <w:rFonts w:asciiTheme="majorHAnsi" w:hAnsiTheme="majorHAnsi" w:cstheme="majorHAnsi"/>
          <w:color w:val="000000" w:themeColor="text1"/>
          <w:sz w:val="28"/>
          <w:szCs w:val="28"/>
          <w:lang w:val="vi-VN" w:eastAsia="vi-VN"/>
        </w:rPr>
        <w:t xml:space="preserve"> (qua </w:t>
      </w:r>
      <w:r w:rsidR="00227D8F">
        <w:rPr>
          <w:rFonts w:asciiTheme="majorHAnsi" w:hAnsiTheme="majorHAnsi" w:cstheme="majorHAnsi"/>
          <w:color w:val="000000" w:themeColor="text1"/>
          <w:sz w:val="28"/>
          <w:szCs w:val="28"/>
          <w:lang w:val="vi-VN" w:eastAsia="vi-VN"/>
        </w:rPr>
        <w:t>Văn phòng</w:t>
      </w:r>
      <w:r w:rsidRPr="005E3D9A">
        <w:rPr>
          <w:rFonts w:asciiTheme="majorHAnsi" w:hAnsiTheme="majorHAnsi" w:cstheme="majorHAnsi"/>
          <w:color w:val="000000" w:themeColor="text1"/>
          <w:sz w:val="28"/>
          <w:szCs w:val="28"/>
          <w:lang w:val="vi-VN" w:eastAsia="vi-VN"/>
        </w:rPr>
        <w:t>) để xem xét, giải quyết</w:t>
      </w:r>
      <w:r w:rsidR="00227D8F">
        <w:rPr>
          <w:rFonts w:asciiTheme="majorHAnsi" w:hAnsiTheme="majorHAnsi" w:cstheme="majorHAnsi"/>
          <w:color w:val="000000" w:themeColor="text1"/>
          <w:sz w:val="28"/>
          <w:szCs w:val="28"/>
          <w:lang w:val="vi-VN" w:eastAsia="vi-VN"/>
        </w:rPr>
        <w:t>.</w:t>
      </w:r>
    </w:p>
    <w:p w:rsidR="00CA0696" w:rsidRDefault="00CA0696" w:rsidP="00EC32ED">
      <w:pPr>
        <w:ind w:left="394" w:right="-1" w:firstLine="720"/>
        <w:jc w:val="both"/>
        <w:rPr>
          <w:rFonts w:asciiTheme="majorHAnsi" w:hAnsiTheme="majorHAnsi" w:cstheme="majorHAnsi"/>
          <w:color w:val="000000" w:themeColor="text1"/>
          <w:sz w:val="28"/>
          <w:szCs w:val="28"/>
          <w:lang w:val="vi-VN" w:eastAsia="vi-VN"/>
        </w:rPr>
      </w:pPr>
    </w:p>
    <w:tbl>
      <w:tblPr>
        <w:tblW w:w="9214" w:type="dxa"/>
        <w:tblLook w:val="01E0" w:firstRow="1" w:lastRow="1" w:firstColumn="1" w:lastColumn="1" w:noHBand="0" w:noVBand="0"/>
      </w:tblPr>
      <w:tblGrid>
        <w:gridCol w:w="4536"/>
        <w:gridCol w:w="4678"/>
      </w:tblGrid>
      <w:tr w:rsidR="00CA0696" w:rsidRPr="00161E9C" w:rsidTr="00873602">
        <w:tc>
          <w:tcPr>
            <w:tcW w:w="4536" w:type="dxa"/>
          </w:tcPr>
          <w:p w:rsidR="00CA0696" w:rsidRPr="00CA0696" w:rsidRDefault="00CA0696" w:rsidP="00873602">
            <w:pPr>
              <w:jc w:val="both"/>
              <w:rPr>
                <w:lang w:val="vi-VN"/>
              </w:rPr>
            </w:pPr>
            <w:r w:rsidRPr="00CA0696">
              <w:rPr>
                <w:b/>
                <w:i/>
                <w:lang w:val="vi-VN"/>
              </w:rPr>
              <w:t>Nơi nhận:</w:t>
            </w:r>
          </w:p>
          <w:p w:rsidR="00CA0696" w:rsidRPr="00CA0696" w:rsidRDefault="00CA0696" w:rsidP="00873602">
            <w:pPr>
              <w:jc w:val="both"/>
              <w:rPr>
                <w:sz w:val="22"/>
                <w:lang w:val="vi-VN"/>
              </w:rPr>
            </w:pPr>
            <w:r w:rsidRPr="00CA0696">
              <w:rPr>
                <w:sz w:val="22"/>
                <w:lang w:val="vi-VN"/>
              </w:rPr>
              <w:t>- Như trên;</w:t>
            </w:r>
          </w:p>
          <w:p w:rsidR="00CA0696" w:rsidRPr="00CA0696" w:rsidRDefault="00CA0696" w:rsidP="00873602">
            <w:pPr>
              <w:jc w:val="both"/>
              <w:rPr>
                <w:b/>
                <w:bCs/>
                <w:i/>
                <w:iCs/>
                <w:lang w:val="vi-VN"/>
              </w:rPr>
            </w:pPr>
            <w:r w:rsidRPr="00CA0696">
              <w:rPr>
                <w:sz w:val="22"/>
                <w:lang w:val="vi-VN"/>
              </w:rPr>
              <w:t>- Chủ tịch, các PCT UBND xã;</w:t>
            </w:r>
          </w:p>
          <w:p w:rsidR="00CA0696" w:rsidRDefault="00CA0696" w:rsidP="00873602">
            <w:pPr>
              <w:jc w:val="both"/>
              <w:rPr>
                <w:sz w:val="22"/>
                <w:lang w:val="vi-VN"/>
              </w:rPr>
            </w:pPr>
            <w:r>
              <w:rPr>
                <w:sz w:val="22"/>
              </w:rPr>
              <w:t>- Lưu VT.</w:t>
            </w:r>
          </w:p>
          <w:p w:rsidR="000871F5" w:rsidRPr="000871F5" w:rsidRDefault="000871F5" w:rsidP="00873602">
            <w:pPr>
              <w:jc w:val="both"/>
              <w:rPr>
                <w:lang w:val="vi-VN"/>
              </w:rPr>
            </w:pPr>
            <w:r>
              <w:rPr>
                <w:sz w:val="22"/>
                <w:lang w:val="vi-VN"/>
              </w:rPr>
              <w:t>- Đăng: TTTĐT.</w:t>
            </w:r>
          </w:p>
          <w:p w:rsidR="00CA0696" w:rsidRPr="00DB1678" w:rsidRDefault="00CA0696" w:rsidP="00873602">
            <w:pPr>
              <w:jc w:val="both"/>
              <w:rPr>
                <w:sz w:val="22"/>
              </w:rPr>
            </w:pPr>
          </w:p>
        </w:tc>
        <w:tc>
          <w:tcPr>
            <w:tcW w:w="4678" w:type="dxa"/>
          </w:tcPr>
          <w:p w:rsidR="00CA0696" w:rsidRDefault="00CA0696" w:rsidP="00873602">
            <w:pPr>
              <w:jc w:val="center"/>
              <w:rPr>
                <w:b/>
                <w:sz w:val="26"/>
              </w:rPr>
            </w:pPr>
            <w:r>
              <w:rPr>
                <w:b/>
                <w:sz w:val="26"/>
              </w:rPr>
              <w:t>TM. ỦY BAN NHÂN DÂN</w:t>
            </w:r>
          </w:p>
          <w:p w:rsidR="00CA0696" w:rsidRDefault="00CA0696" w:rsidP="00873602">
            <w:pPr>
              <w:jc w:val="center"/>
              <w:rPr>
                <w:b/>
                <w:sz w:val="26"/>
              </w:rPr>
            </w:pPr>
            <w:r>
              <w:rPr>
                <w:b/>
                <w:sz w:val="26"/>
              </w:rPr>
              <w:t>CHỦ TỊCH</w:t>
            </w:r>
          </w:p>
          <w:p w:rsidR="00CA0696" w:rsidRDefault="00CA0696" w:rsidP="00873602">
            <w:pPr>
              <w:jc w:val="center"/>
              <w:rPr>
                <w:b/>
                <w:sz w:val="28"/>
                <w:szCs w:val="26"/>
              </w:rPr>
            </w:pPr>
          </w:p>
          <w:p w:rsidR="00CA0696" w:rsidRDefault="00CA0696" w:rsidP="00873602">
            <w:pPr>
              <w:jc w:val="center"/>
              <w:rPr>
                <w:b/>
                <w:sz w:val="28"/>
                <w:szCs w:val="26"/>
              </w:rPr>
            </w:pPr>
          </w:p>
          <w:p w:rsidR="00CA0696" w:rsidRPr="00857B82" w:rsidRDefault="00CA0696" w:rsidP="00873602">
            <w:pPr>
              <w:jc w:val="center"/>
              <w:rPr>
                <w:b/>
                <w:sz w:val="20"/>
                <w:szCs w:val="18"/>
              </w:rPr>
            </w:pPr>
          </w:p>
          <w:p w:rsidR="00CA0696" w:rsidRDefault="00CA0696" w:rsidP="00873602">
            <w:pPr>
              <w:jc w:val="center"/>
              <w:rPr>
                <w:b/>
                <w:sz w:val="28"/>
                <w:szCs w:val="26"/>
              </w:rPr>
            </w:pPr>
          </w:p>
          <w:p w:rsidR="00CA0696" w:rsidRPr="002A0B93" w:rsidRDefault="00CA0696" w:rsidP="00873602">
            <w:pPr>
              <w:rPr>
                <w:b/>
                <w:sz w:val="28"/>
                <w:szCs w:val="26"/>
              </w:rPr>
            </w:pPr>
          </w:p>
          <w:p w:rsidR="00CA0696" w:rsidRPr="00161E9C" w:rsidRDefault="00CA0696" w:rsidP="00873602">
            <w:pPr>
              <w:jc w:val="center"/>
              <w:rPr>
                <w:b/>
                <w:sz w:val="26"/>
              </w:rPr>
            </w:pPr>
            <w:r>
              <w:rPr>
                <w:b/>
                <w:sz w:val="28"/>
                <w:szCs w:val="26"/>
              </w:rPr>
              <w:t>Nguyễn Hữu Đông</w:t>
            </w:r>
          </w:p>
        </w:tc>
      </w:tr>
    </w:tbl>
    <w:p w:rsidR="00405F71" w:rsidRDefault="00405F71" w:rsidP="00EC32ED">
      <w:pPr>
        <w:ind w:left="394" w:right="-1" w:firstLine="720"/>
        <w:jc w:val="both"/>
        <w:rPr>
          <w:rFonts w:asciiTheme="majorHAnsi" w:hAnsiTheme="majorHAnsi" w:cstheme="majorHAnsi"/>
          <w:color w:val="000000" w:themeColor="text1"/>
          <w:sz w:val="28"/>
          <w:szCs w:val="28"/>
          <w:lang w:val="vi-VN" w:eastAsia="vi-VN"/>
        </w:rPr>
      </w:pPr>
    </w:p>
    <w:p w:rsidR="00227D8F" w:rsidRPr="005E3D9A" w:rsidRDefault="00227D8F" w:rsidP="00227D8F">
      <w:pPr>
        <w:ind w:left="394" w:right="-188" w:firstLine="720"/>
        <w:rPr>
          <w:rFonts w:asciiTheme="majorHAnsi" w:hAnsiTheme="majorHAnsi" w:cstheme="majorHAnsi"/>
          <w:color w:val="000000" w:themeColor="text1"/>
          <w:sz w:val="28"/>
          <w:szCs w:val="28"/>
          <w:lang w:val="vi-VN"/>
        </w:rPr>
      </w:pPr>
    </w:p>
    <w:p w:rsidR="005E3D9A" w:rsidRPr="005E3D9A" w:rsidRDefault="005E3D9A">
      <w:pPr>
        <w:rPr>
          <w:rFonts w:asciiTheme="majorHAnsi" w:hAnsiTheme="majorHAnsi" w:cstheme="majorHAnsi"/>
          <w:color w:val="000000" w:themeColor="text1"/>
          <w:sz w:val="28"/>
          <w:szCs w:val="28"/>
          <w:lang w:val="vi-VN"/>
        </w:rPr>
      </w:pPr>
    </w:p>
    <w:sectPr w:rsidR="005E3D9A" w:rsidRPr="005E3D9A" w:rsidSect="00EC32ED">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altName w:val="Courier New"/>
    <w:charset w:val="00"/>
    <w:family w:val="swiss"/>
    <w:pitch w:val="variable"/>
    <w:sig w:usb0="00000007" w:usb1="00000000" w:usb2="00000000" w:usb3="00000000" w:csb0="00000013" w:csb1="00000000"/>
  </w:font>
  <w:font w:name="Calibri">
    <w:panose1 w:val="020F0502020204030204"/>
    <w:charset w:val="A3"/>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138D6"/>
    <w:multiLevelType w:val="hybridMultilevel"/>
    <w:tmpl w:val="ED240AEA"/>
    <w:lvl w:ilvl="0" w:tplc="E984309A">
      <w:start w:val="1"/>
      <w:numFmt w:val="upperRoman"/>
      <w:lvlText w:val="%1."/>
      <w:lvlJc w:val="left"/>
      <w:pPr>
        <w:ind w:left="1440" w:hanging="720"/>
      </w:pPr>
      <w:rPr>
        <w:rFonts w:asciiTheme="majorHAnsi" w:hAnsiTheme="majorHAnsi" w:cstheme="majorHAnsi" w:hint="default"/>
        <w:color w:val="000000" w:themeColor="text1"/>
        <w:sz w:val="28"/>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637"/>
    <w:rsid w:val="00025A45"/>
    <w:rsid w:val="000871F5"/>
    <w:rsid w:val="000A2A4B"/>
    <w:rsid w:val="000B3FD8"/>
    <w:rsid w:val="0015617F"/>
    <w:rsid w:val="001F26DD"/>
    <w:rsid w:val="00227D8F"/>
    <w:rsid w:val="002946C4"/>
    <w:rsid w:val="002C38C3"/>
    <w:rsid w:val="002E0E71"/>
    <w:rsid w:val="002F1689"/>
    <w:rsid w:val="00334849"/>
    <w:rsid w:val="00405F71"/>
    <w:rsid w:val="00424568"/>
    <w:rsid w:val="00434138"/>
    <w:rsid w:val="00496637"/>
    <w:rsid w:val="004C247C"/>
    <w:rsid w:val="00562EFB"/>
    <w:rsid w:val="00582FE6"/>
    <w:rsid w:val="005E3D9A"/>
    <w:rsid w:val="005E6874"/>
    <w:rsid w:val="00675E2D"/>
    <w:rsid w:val="006C2CFE"/>
    <w:rsid w:val="007265A0"/>
    <w:rsid w:val="00752792"/>
    <w:rsid w:val="007B4BA5"/>
    <w:rsid w:val="0083365E"/>
    <w:rsid w:val="008A7AA2"/>
    <w:rsid w:val="00912E3E"/>
    <w:rsid w:val="00973D8F"/>
    <w:rsid w:val="009D3732"/>
    <w:rsid w:val="00A33F85"/>
    <w:rsid w:val="00A804E1"/>
    <w:rsid w:val="00BF26EE"/>
    <w:rsid w:val="00C07291"/>
    <w:rsid w:val="00C817D3"/>
    <w:rsid w:val="00CA0696"/>
    <w:rsid w:val="00D04EF6"/>
    <w:rsid w:val="00EA75FB"/>
    <w:rsid w:val="00EC32E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689"/>
    <w:pPr>
      <w:spacing w:after="0" w:line="240" w:lineRule="auto"/>
    </w:pPr>
    <w:rPr>
      <w:rFonts w:ascii="Times New Roman" w:eastAsia="Times New Roman" w:hAnsi="Times New Roman" w:cs="Times New Roman"/>
      <w:sz w:val="24"/>
      <w:szCs w:val="24"/>
      <w:lang w:val="en-US"/>
    </w:rPr>
  </w:style>
  <w:style w:type="paragraph" w:styleId="Heading7">
    <w:name w:val="heading 7"/>
    <w:basedOn w:val="Normal"/>
    <w:next w:val="Normal"/>
    <w:link w:val="Heading7Char"/>
    <w:qFormat/>
    <w:rsid w:val="002F1689"/>
    <w:pPr>
      <w:keepNext/>
      <w:jc w:val="center"/>
      <w:outlineLvl w:val="6"/>
    </w:pPr>
    <w:rPr>
      <w:rFonts w:ascii=".VnTimeH" w:hAnsi=".VnTimeH"/>
      <w:b/>
      <w:color w:val="0000FF"/>
      <w:sz w:val="26"/>
      <w:szCs w:val="20"/>
    </w:rPr>
  </w:style>
  <w:style w:type="paragraph" w:styleId="Heading8">
    <w:name w:val="heading 8"/>
    <w:basedOn w:val="Normal"/>
    <w:next w:val="Normal"/>
    <w:link w:val="Heading8Char"/>
    <w:qFormat/>
    <w:rsid w:val="002F1689"/>
    <w:pPr>
      <w:keepNext/>
      <w:ind w:left="-108" w:right="-48"/>
      <w:jc w:val="center"/>
      <w:outlineLvl w:val="7"/>
    </w:pPr>
    <w:rPr>
      <w:b/>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2F1689"/>
    <w:rPr>
      <w:rFonts w:ascii=".VnTimeH" w:eastAsia="Times New Roman" w:hAnsi=".VnTimeH" w:cs="Times New Roman"/>
      <w:b/>
      <w:color w:val="0000FF"/>
      <w:sz w:val="26"/>
      <w:szCs w:val="20"/>
      <w:lang w:val="en-US"/>
    </w:rPr>
  </w:style>
  <w:style w:type="character" w:customStyle="1" w:styleId="Heading8Char">
    <w:name w:val="Heading 8 Char"/>
    <w:basedOn w:val="DefaultParagraphFont"/>
    <w:link w:val="Heading8"/>
    <w:rsid w:val="002F1689"/>
    <w:rPr>
      <w:rFonts w:ascii="Times New Roman" w:eastAsia="Times New Roman" w:hAnsi="Times New Roman" w:cs="Times New Roman"/>
      <w:b/>
      <w:color w:val="000000"/>
      <w:sz w:val="28"/>
      <w:szCs w:val="28"/>
      <w:lang w:val="en-US"/>
    </w:rPr>
  </w:style>
  <w:style w:type="table" w:styleId="TableGrid">
    <w:name w:val="Table Grid"/>
    <w:basedOn w:val="TableNormal"/>
    <w:uiPriority w:val="59"/>
    <w:rsid w:val="002F1689"/>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D3732"/>
    <w:pPr>
      <w:ind w:left="720"/>
      <w:contextualSpacing/>
    </w:pPr>
  </w:style>
  <w:style w:type="paragraph" w:styleId="NormalWeb">
    <w:name w:val="Normal (Web)"/>
    <w:basedOn w:val="Normal"/>
    <w:uiPriority w:val="99"/>
    <w:semiHidden/>
    <w:unhideWhenUsed/>
    <w:rsid w:val="005E3D9A"/>
    <w:pPr>
      <w:spacing w:before="100" w:beforeAutospacing="1" w:after="100" w:afterAutospacing="1"/>
    </w:pPr>
    <w:rPr>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689"/>
    <w:pPr>
      <w:spacing w:after="0" w:line="240" w:lineRule="auto"/>
    </w:pPr>
    <w:rPr>
      <w:rFonts w:ascii="Times New Roman" w:eastAsia="Times New Roman" w:hAnsi="Times New Roman" w:cs="Times New Roman"/>
      <w:sz w:val="24"/>
      <w:szCs w:val="24"/>
      <w:lang w:val="en-US"/>
    </w:rPr>
  </w:style>
  <w:style w:type="paragraph" w:styleId="Heading7">
    <w:name w:val="heading 7"/>
    <w:basedOn w:val="Normal"/>
    <w:next w:val="Normal"/>
    <w:link w:val="Heading7Char"/>
    <w:qFormat/>
    <w:rsid w:val="002F1689"/>
    <w:pPr>
      <w:keepNext/>
      <w:jc w:val="center"/>
      <w:outlineLvl w:val="6"/>
    </w:pPr>
    <w:rPr>
      <w:rFonts w:ascii=".VnTimeH" w:hAnsi=".VnTimeH"/>
      <w:b/>
      <w:color w:val="0000FF"/>
      <w:sz w:val="26"/>
      <w:szCs w:val="20"/>
    </w:rPr>
  </w:style>
  <w:style w:type="paragraph" w:styleId="Heading8">
    <w:name w:val="heading 8"/>
    <w:basedOn w:val="Normal"/>
    <w:next w:val="Normal"/>
    <w:link w:val="Heading8Char"/>
    <w:qFormat/>
    <w:rsid w:val="002F1689"/>
    <w:pPr>
      <w:keepNext/>
      <w:ind w:left="-108" w:right="-48"/>
      <w:jc w:val="center"/>
      <w:outlineLvl w:val="7"/>
    </w:pPr>
    <w:rPr>
      <w:b/>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2F1689"/>
    <w:rPr>
      <w:rFonts w:ascii=".VnTimeH" w:eastAsia="Times New Roman" w:hAnsi=".VnTimeH" w:cs="Times New Roman"/>
      <w:b/>
      <w:color w:val="0000FF"/>
      <w:sz w:val="26"/>
      <w:szCs w:val="20"/>
      <w:lang w:val="en-US"/>
    </w:rPr>
  </w:style>
  <w:style w:type="character" w:customStyle="1" w:styleId="Heading8Char">
    <w:name w:val="Heading 8 Char"/>
    <w:basedOn w:val="DefaultParagraphFont"/>
    <w:link w:val="Heading8"/>
    <w:rsid w:val="002F1689"/>
    <w:rPr>
      <w:rFonts w:ascii="Times New Roman" w:eastAsia="Times New Roman" w:hAnsi="Times New Roman" w:cs="Times New Roman"/>
      <w:b/>
      <w:color w:val="000000"/>
      <w:sz w:val="28"/>
      <w:szCs w:val="28"/>
      <w:lang w:val="en-US"/>
    </w:rPr>
  </w:style>
  <w:style w:type="table" w:styleId="TableGrid">
    <w:name w:val="Table Grid"/>
    <w:basedOn w:val="TableNormal"/>
    <w:uiPriority w:val="59"/>
    <w:rsid w:val="002F1689"/>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D3732"/>
    <w:pPr>
      <w:ind w:left="720"/>
      <w:contextualSpacing/>
    </w:pPr>
  </w:style>
  <w:style w:type="paragraph" w:styleId="NormalWeb">
    <w:name w:val="Normal (Web)"/>
    <w:basedOn w:val="Normal"/>
    <w:uiPriority w:val="99"/>
    <w:semiHidden/>
    <w:unhideWhenUsed/>
    <w:rsid w:val="005E3D9A"/>
    <w:pPr>
      <w:spacing w:before="100" w:beforeAutospacing="1" w:after="100" w:afterAutospacing="1"/>
    </w:pPr>
    <w:rPr>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55263">
      <w:bodyDiv w:val="1"/>
      <w:marLeft w:val="0"/>
      <w:marRight w:val="0"/>
      <w:marTop w:val="0"/>
      <w:marBottom w:val="0"/>
      <w:divBdr>
        <w:top w:val="none" w:sz="0" w:space="0" w:color="auto"/>
        <w:left w:val="none" w:sz="0" w:space="0" w:color="auto"/>
        <w:bottom w:val="none" w:sz="0" w:space="0" w:color="auto"/>
        <w:right w:val="none" w:sz="0" w:space="0" w:color="auto"/>
      </w:divBdr>
    </w:div>
    <w:div w:id="1172993899">
      <w:bodyDiv w:val="1"/>
      <w:marLeft w:val="0"/>
      <w:marRight w:val="0"/>
      <w:marTop w:val="0"/>
      <w:marBottom w:val="0"/>
      <w:divBdr>
        <w:top w:val="none" w:sz="0" w:space="0" w:color="auto"/>
        <w:left w:val="none" w:sz="0" w:space="0" w:color="auto"/>
        <w:bottom w:val="none" w:sz="0" w:space="0" w:color="auto"/>
        <w:right w:val="none" w:sz="0" w:space="0" w:color="auto"/>
      </w:divBdr>
    </w:div>
    <w:div w:id="187164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EB3B38-3AB6-4984-AC2F-693D38A883E0}"/>
</file>

<file path=customXml/itemProps2.xml><?xml version="1.0" encoding="utf-8"?>
<ds:datastoreItem xmlns:ds="http://schemas.openxmlformats.org/officeDocument/2006/customXml" ds:itemID="{66FC5A26-A770-4F0B-A7EA-52CEBC1FE4C1}"/>
</file>

<file path=customXml/itemProps3.xml><?xml version="1.0" encoding="utf-8"?>
<ds:datastoreItem xmlns:ds="http://schemas.openxmlformats.org/officeDocument/2006/customXml" ds:itemID="{7923616C-FF3F-4AFE-B6C8-6C0F343ACFC3}"/>
</file>

<file path=docProps/app.xml><?xml version="1.0" encoding="utf-8"?>
<Properties xmlns="http://schemas.openxmlformats.org/officeDocument/2006/extended-properties" xmlns:vt="http://schemas.openxmlformats.org/officeDocument/2006/docPropsVTypes">
  <Template>Normal</Template>
  <TotalTime>90</TotalTime>
  <Pages>3</Pages>
  <Words>980</Words>
  <Characters>5589</Characters>
  <Application>Microsoft Office Word</Application>
  <DocSecurity>0</DocSecurity>
  <Lines>46</Lines>
  <Paragraphs>13</Paragraphs>
  <ScaleCrop>false</ScaleCrop>
  <Company/>
  <LinksUpToDate>false</LinksUpToDate>
  <CharactersWithSpaces>6556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43</cp:revision>
  <dcterms:created xsi:type="dcterms:W3CDTF">2021-10-07T00:49:00Z</dcterms:created>
  <dcterms:modified xsi:type="dcterms:W3CDTF">2021-10-07T02:20:00Z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